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3BFE" w14:textId="58A50D49" w:rsidR="00FC2F03" w:rsidRDefault="00FC7D0C" w:rsidP="00FC2F0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Неологизмы</w:t>
      </w:r>
      <w:r w:rsidR="00FC2F03" w:rsidRPr="00FC2F03">
        <w:rPr>
          <w:b/>
          <w:bCs/>
        </w:rPr>
        <w:t xml:space="preserve"> русского языка в контексте международных отношений в рамках инициативы «Один пояс — один путь»</w:t>
      </w:r>
    </w:p>
    <w:p w14:paraId="14455631" w14:textId="190E9F76" w:rsidR="00FC2F03" w:rsidRPr="00485003" w:rsidRDefault="00FC2F03" w:rsidP="00FC2F03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Фан Хэнюй</w:t>
      </w:r>
    </w:p>
    <w:p w14:paraId="43086440" w14:textId="775BC752" w:rsidR="00FC2F03" w:rsidRPr="00485003" w:rsidRDefault="00FC2F03" w:rsidP="00FC2F03">
      <w:pPr>
        <w:spacing w:line="360" w:lineRule="auto"/>
        <w:jc w:val="center"/>
        <w:rPr>
          <w:i/>
          <w:iCs/>
        </w:rPr>
      </w:pPr>
      <w:r>
        <w:rPr>
          <w:i/>
          <w:iCs/>
        </w:rPr>
        <w:t>Магистр</w:t>
      </w:r>
      <w:r w:rsidR="00DA1F21">
        <w:rPr>
          <w:i/>
          <w:iCs/>
        </w:rPr>
        <w:t>ант</w:t>
      </w:r>
    </w:p>
    <w:p w14:paraId="33FACBE9" w14:textId="77777777" w:rsidR="00FC2F03" w:rsidRDefault="00FC2F03" w:rsidP="00FC2F03">
      <w:pPr>
        <w:spacing w:line="360" w:lineRule="auto"/>
        <w:jc w:val="center"/>
        <w:rPr>
          <w:i/>
          <w:iCs/>
        </w:rPr>
      </w:pPr>
      <w:r w:rsidRPr="00485003">
        <w:rPr>
          <w:i/>
          <w:iCs/>
        </w:rPr>
        <w:t>Университет МГУ-ППИ в Шэньчжэне</w:t>
      </w:r>
      <w:r>
        <w:rPr>
          <w:i/>
          <w:iCs/>
        </w:rPr>
        <w:t>, Шэньчжэнь, КНР</w:t>
      </w:r>
    </w:p>
    <w:p w14:paraId="376D6942" w14:textId="6A7A1072" w:rsidR="00FC2F03" w:rsidRPr="00485003" w:rsidRDefault="00FC2F03" w:rsidP="00FC2F03">
      <w:pPr>
        <w:spacing w:line="360" w:lineRule="auto"/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BF78ED">
        <w:rPr>
          <w:i/>
          <w:iCs/>
        </w:rPr>
        <w:t>-</w:t>
      </w:r>
      <w:r>
        <w:rPr>
          <w:i/>
          <w:iCs/>
          <w:lang w:val="en-US"/>
        </w:rPr>
        <w:t>mail</w:t>
      </w:r>
      <w:r>
        <w:rPr>
          <w:i/>
          <w:iCs/>
        </w:rPr>
        <w:t>: 354195538</w:t>
      </w:r>
      <w:r w:rsidRPr="00E42E50">
        <w:rPr>
          <w:i/>
          <w:iCs/>
        </w:rPr>
        <w:t>@qq.com</w:t>
      </w:r>
    </w:p>
    <w:p w14:paraId="611040D6" w14:textId="75C872C5" w:rsidR="00743270" w:rsidRPr="00F578EA" w:rsidRDefault="0038767E" w:rsidP="00743270">
      <w:pPr>
        <w:ind w:firstLine="397"/>
        <w:jc w:val="both"/>
        <w:rPr>
          <w:rFonts w:asciiTheme="minorHAnsi" w:eastAsiaTheme="minorEastAsia" w:hAnsiTheme="minorHAnsi" w:hint="eastAsia"/>
        </w:rPr>
      </w:pPr>
      <w:r w:rsidRPr="00F578EA">
        <w:t>В последние годы в условиях глобальных трансформаций, включая пандемию COVID-19, развитие технологий</w:t>
      </w:r>
      <w:r w:rsidR="00BC2BE7" w:rsidRPr="00F578EA">
        <w:rPr>
          <w:rFonts w:eastAsiaTheme="minorEastAsia" w:hint="eastAsia"/>
        </w:rPr>
        <w:t xml:space="preserve"> </w:t>
      </w:r>
      <w:r w:rsidR="00BC2BE7" w:rsidRPr="00F578EA">
        <w:rPr>
          <w:rFonts w:eastAsiaTheme="minorEastAsia"/>
        </w:rPr>
        <w:t xml:space="preserve">и </w:t>
      </w:r>
      <w:r w:rsidRPr="00F578EA">
        <w:t>активизацию международного взаимодействия, а также реализацию инициативы «Один пояс — один путь», наблюдается интенсивное обновление лексического состава русского языка.</w:t>
      </w:r>
      <w:r w:rsidRPr="00F578EA">
        <w:rPr>
          <w:rFonts w:eastAsiaTheme="minorEastAsia" w:hint="eastAsia"/>
        </w:rPr>
        <w:t xml:space="preserve"> </w:t>
      </w:r>
      <w:r w:rsidR="00FC2F03" w:rsidRPr="00F578EA">
        <w:t>Особое место в этом процессе занимают неологизмы, отражающие изменения в сфере международных отношений. Они не только фиксируют новые реалии, но и выполняют оценочную функцию, участвуя в формировании образа стран в международном медиадискурсе</w:t>
      </w:r>
      <w:r w:rsidR="00213596" w:rsidRPr="00F578EA">
        <w:t>, в том числе образа Китая</w:t>
      </w:r>
      <w:r w:rsidR="00743270" w:rsidRPr="00F578EA">
        <w:rPr>
          <w:rFonts w:eastAsiaTheme="minorEastAsia" w:hint="eastAsia"/>
        </w:rPr>
        <w:t xml:space="preserve"> </w:t>
      </w:r>
      <w:r w:rsidR="00213596" w:rsidRPr="00F578EA">
        <w:t>в российском информационном пространстве.</w:t>
      </w:r>
    </w:p>
    <w:p w14:paraId="0CEED862" w14:textId="72BFF448" w:rsidR="00743270" w:rsidRPr="00F578EA" w:rsidRDefault="00DC00B5" w:rsidP="00743270">
      <w:pPr>
        <w:ind w:firstLine="397"/>
        <w:jc w:val="both"/>
        <w:rPr>
          <w:rFonts w:asciiTheme="minorHAnsi" w:eastAsiaTheme="minorEastAsia" w:hAnsiTheme="minorHAnsi" w:hint="eastAsia"/>
        </w:rPr>
      </w:pPr>
      <w:r w:rsidRPr="00F578EA">
        <w:rPr>
          <w:color w:val="000000" w:themeColor="text1"/>
        </w:rPr>
        <w:t xml:space="preserve">В материал </w:t>
      </w:r>
      <w:r>
        <w:rPr>
          <w:color w:val="000000" w:themeColor="text1"/>
        </w:rPr>
        <w:t xml:space="preserve">исследования </w:t>
      </w:r>
      <w:r w:rsidRPr="00F578EA">
        <w:rPr>
          <w:color w:val="000000" w:themeColor="text1"/>
        </w:rPr>
        <w:t>включены три типа единиц</w:t>
      </w:r>
      <w:r>
        <w:rPr>
          <w:color w:val="000000" w:themeColor="text1"/>
        </w:rPr>
        <w:t>,</w:t>
      </w:r>
      <w:r w:rsidRPr="002B2B25">
        <w:rPr>
          <w:color w:val="000000" w:themeColor="text1"/>
        </w:rPr>
        <w:t xml:space="preserve"> </w:t>
      </w:r>
      <w:r w:rsidRPr="00F578EA">
        <w:rPr>
          <w:color w:val="000000" w:themeColor="text1"/>
        </w:rPr>
        <w:t>отобранны</w:t>
      </w:r>
      <w:r>
        <w:rPr>
          <w:color w:val="000000" w:themeColor="text1"/>
        </w:rPr>
        <w:t>х</w:t>
      </w:r>
      <w:r w:rsidRPr="00F578EA">
        <w:rPr>
          <w:color w:val="000000" w:themeColor="text1"/>
        </w:rPr>
        <w:t xml:space="preserve"> из </w:t>
      </w:r>
      <w:r w:rsidRPr="00F578EA">
        <w:rPr>
          <w:rFonts w:eastAsiaTheme="minorEastAsia"/>
          <w:color w:val="000000" w:themeColor="text1"/>
        </w:rPr>
        <w:t>СМИ</w:t>
      </w:r>
      <w:r w:rsidRPr="00F578EA">
        <w:rPr>
          <w:color w:val="000000" w:themeColor="text1"/>
        </w:rPr>
        <w:t xml:space="preserve">, Национального корпуса русского языка (НКРЯ) и словарей неологизмов </w:t>
      </w:r>
      <w:r w:rsidRPr="00F578EA">
        <w:rPr>
          <w:rFonts w:eastAsiaTheme="minorEastAsia"/>
          <w:color w:val="000000" w:themeColor="text1"/>
        </w:rPr>
        <w:t>[1]</w:t>
      </w:r>
      <w:r w:rsidRPr="00F578EA">
        <w:rPr>
          <w:color w:val="000000" w:themeColor="text1"/>
        </w:rPr>
        <w:t>: неолексемы (</w:t>
      </w:r>
      <w:r w:rsidRPr="00F578EA">
        <w:rPr>
          <w:i/>
          <w:iCs/>
          <w:color w:val="000000" w:themeColor="text1"/>
        </w:rPr>
        <w:t>дипсик</w:t>
      </w:r>
      <w:r w:rsidRPr="00F578EA">
        <w:rPr>
          <w:color w:val="000000" w:themeColor="text1"/>
        </w:rPr>
        <w:t>), неофразеологизмы (</w:t>
      </w:r>
      <w:r w:rsidRPr="00F578EA">
        <w:rPr>
          <w:i/>
          <w:iCs/>
          <w:color w:val="000000" w:themeColor="text1"/>
        </w:rPr>
        <w:t>цифровой шёлковый путь</w:t>
      </w:r>
      <w:r w:rsidRPr="00F578EA">
        <w:rPr>
          <w:color w:val="000000" w:themeColor="text1"/>
        </w:rPr>
        <w:t>) и неосемемы (</w:t>
      </w:r>
      <w:r w:rsidRPr="00F578EA">
        <w:rPr>
          <w:i/>
          <w:iCs/>
          <w:color w:val="000000" w:themeColor="text1"/>
        </w:rPr>
        <w:t>недофигура</w:t>
      </w:r>
      <w:r w:rsidRPr="00F578EA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r w:rsidRPr="00F578EA">
        <w:rPr>
          <w:rFonts w:eastAsiaTheme="minorEastAsia"/>
          <w:color w:val="000000" w:themeColor="text1"/>
        </w:rPr>
        <w:t>[2]</w:t>
      </w:r>
      <w:r w:rsidRPr="00F578EA">
        <w:rPr>
          <w:color w:val="000000" w:themeColor="text1"/>
        </w:rPr>
        <w:t>.</w:t>
      </w:r>
    </w:p>
    <w:p w14:paraId="0BFC7307" w14:textId="4A23044D" w:rsidR="00743270" w:rsidRPr="00F578EA" w:rsidRDefault="00DC00B5" w:rsidP="00743270">
      <w:pPr>
        <w:ind w:firstLine="397"/>
        <w:jc w:val="both"/>
        <w:rPr>
          <w:rFonts w:asciiTheme="minorHAnsi" w:eastAsiaTheme="minorEastAsia" w:hAnsiTheme="minorHAnsi" w:hint="eastAsia"/>
        </w:rPr>
      </w:pPr>
      <w:r>
        <w:rPr>
          <w:color w:val="000000" w:themeColor="text1"/>
        </w:rPr>
        <w:t xml:space="preserve">Преобладание </w:t>
      </w:r>
      <w:r w:rsidRPr="00F578EA">
        <w:rPr>
          <w:color w:val="000000" w:themeColor="text1"/>
        </w:rPr>
        <w:t xml:space="preserve">неолексем обусловлено стремлением медиадискурса к </w:t>
      </w:r>
      <w:r>
        <w:rPr>
          <w:color w:val="000000" w:themeColor="text1"/>
        </w:rPr>
        <w:t xml:space="preserve">лаконичному и </w:t>
      </w:r>
      <w:r w:rsidRPr="00F578EA">
        <w:rPr>
          <w:color w:val="000000" w:themeColor="text1"/>
        </w:rPr>
        <w:t>выразительному обозначению новых явлений. Значительная часть неологизмов обладает оценочной и иронической окраской, что подтверждает их активную роль не только в описании, но и в интерпретации международной</w:t>
      </w:r>
      <w:r w:rsidR="0025563A">
        <w:rPr>
          <w:color w:val="000000" w:themeColor="text1"/>
        </w:rPr>
        <w:t xml:space="preserve"> ситуации</w:t>
      </w:r>
      <w:r w:rsidRPr="00F578EA">
        <w:rPr>
          <w:rFonts w:eastAsiaTheme="minorEastAsia" w:hint="eastAsia"/>
          <w:color w:val="000000" w:themeColor="text1"/>
        </w:rPr>
        <w:t xml:space="preserve"> </w:t>
      </w:r>
      <w:r w:rsidRPr="00F578EA">
        <w:rPr>
          <w:rFonts w:eastAsiaTheme="minorEastAsia"/>
          <w:color w:val="000000" w:themeColor="text1"/>
        </w:rPr>
        <w:t>(</w:t>
      </w:r>
      <w:r w:rsidRPr="00F578EA">
        <w:rPr>
          <w:rFonts w:eastAsiaTheme="minorEastAsia"/>
          <w:i/>
          <w:iCs/>
          <w:color w:val="000000" w:themeColor="text1"/>
        </w:rPr>
        <w:t>кунг-флю</w:t>
      </w:r>
      <w:r w:rsidRPr="00F578EA">
        <w:rPr>
          <w:rFonts w:eastAsiaTheme="minorEastAsia"/>
          <w:color w:val="000000" w:themeColor="text1"/>
        </w:rPr>
        <w:t>)</w:t>
      </w:r>
      <w:r w:rsidRPr="00DC00B5">
        <w:rPr>
          <w:rFonts w:eastAsiaTheme="minorEastAsia"/>
          <w:color w:val="000000" w:themeColor="text1"/>
        </w:rPr>
        <w:t xml:space="preserve"> </w:t>
      </w:r>
      <w:r w:rsidRPr="00F578EA">
        <w:rPr>
          <w:rFonts w:eastAsiaTheme="minorEastAsia"/>
          <w:color w:val="000000" w:themeColor="text1"/>
        </w:rPr>
        <w:t>[</w:t>
      </w:r>
      <w:r>
        <w:rPr>
          <w:rFonts w:eastAsiaTheme="minorEastAsia" w:hint="eastAsia"/>
          <w:color w:val="000000" w:themeColor="text1"/>
        </w:rPr>
        <w:t>3</w:t>
      </w:r>
      <w:r w:rsidRPr="00F578EA">
        <w:rPr>
          <w:rFonts w:eastAsiaTheme="minorEastAsia"/>
          <w:color w:val="000000" w:themeColor="text1"/>
        </w:rPr>
        <w:t>]</w:t>
      </w:r>
      <w:r w:rsidRPr="00F578EA">
        <w:rPr>
          <w:color w:val="000000" w:themeColor="text1"/>
        </w:rPr>
        <w:t>.</w:t>
      </w:r>
    </w:p>
    <w:p w14:paraId="3FC25107" w14:textId="516E1668" w:rsidR="00743270" w:rsidRPr="00F578EA" w:rsidRDefault="00DC00B5" w:rsidP="00743270">
      <w:pPr>
        <w:ind w:firstLine="397"/>
        <w:jc w:val="both"/>
        <w:rPr>
          <w:rFonts w:asciiTheme="minorHAnsi" w:eastAsiaTheme="minorEastAsia" w:hAnsiTheme="minorHAnsi" w:hint="eastAsia"/>
        </w:rPr>
      </w:pPr>
      <w:r w:rsidRPr="00F578EA">
        <w:rPr>
          <w:color w:val="000000" w:themeColor="text1"/>
        </w:rPr>
        <w:t>Словообразовательный анализ выявил, что наиболее продуктивным способом образования является сложение, в том числе с использованием дефиса и соединительных элементов</w:t>
      </w:r>
      <w:r w:rsidRPr="00F578EA">
        <w:rPr>
          <w:rFonts w:eastAsiaTheme="minorEastAsia" w:hint="eastAsia"/>
          <w:color w:val="000000" w:themeColor="text1"/>
        </w:rPr>
        <w:t xml:space="preserve"> (</w:t>
      </w:r>
      <w:r w:rsidRPr="00F578EA">
        <w:rPr>
          <w:rFonts w:eastAsiaTheme="minorEastAsia"/>
          <w:i/>
          <w:iCs/>
          <w:color w:val="000000" w:themeColor="text1"/>
        </w:rPr>
        <w:t>ИИ-город</w:t>
      </w:r>
      <w:r w:rsidRPr="00F578EA">
        <w:rPr>
          <w:rFonts w:eastAsiaTheme="minorEastAsia" w:hint="eastAsia"/>
          <w:color w:val="000000" w:themeColor="text1"/>
        </w:rPr>
        <w:t>)</w:t>
      </w:r>
      <w:r w:rsidRPr="00F578EA">
        <w:rPr>
          <w:color w:val="000000" w:themeColor="text1"/>
        </w:rPr>
        <w:t>. Менее распространёнными, но значимыми являются контаминация (</w:t>
      </w:r>
      <w:r w:rsidRPr="00F578EA">
        <w:rPr>
          <w:i/>
          <w:iCs/>
          <w:color w:val="000000" w:themeColor="text1"/>
        </w:rPr>
        <w:t>омикрониада</w:t>
      </w:r>
      <w:r w:rsidRPr="00F578EA">
        <w:rPr>
          <w:color w:val="000000" w:themeColor="text1"/>
        </w:rPr>
        <w:t>) и суффиксация (</w:t>
      </w:r>
      <w:r w:rsidRPr="00F578EA">
        <w:rPr>
          <w:i/>
          <w:iCs/>
          <w:color w:val="000000" w:themeColor="text1"/>
        </w:rPr>
        <w:t>уханькать</w:t>
      </w:r>
      <w:r w:rsidRPr="00F578EA">
        <w:rPr>
          <w:color w:val="000000" w:themeColor="text1"/>
        </w:rPr>
        <w:t>), а также единичные комбинированные модели (</w:t>
      </w:r>
      <w:r w:rsidRPr="00F578EA">
        <w:rPr>
          <w:i/>
          <w:iCs/>
          <w:color w:val="000000" w:themeColor="text1"/>
        </w:rPr>
        <w:t>коронафобия</w:t>
      </w:r>
      <w:r w:rsidRPr="00F578EA">
        <w:rPr>
          <w:color w:val="000000" w:themeColor="text1"/>
        </w:rPr>
        <w:t>). Контаминация, в отличие от сложения, предполагает более тесное слияние компонентов и часто сопровождается экспрессивным и оценочным эффектом, особенно в медиадискурсе (</w:t>
      </w:r>
      <w:r w:rsidRPr="00F578EA">
        <w:rPr>
          <w:i/>
          <w:iCs/>
          <w:color w:val="000000" w:themeColor="text1"/>
        </w:rPr>
        <w:t>уханьствовать</w:t>
      </w:r>
      <w:r w:rsidRPr="00F578EA">
        <w:rPr>
          <w:color w:val="000000" w:themeColor="text1"/>
        </w:rPr>
        <w:t>)</w:t>
      </w:r>
      <w:r w:rsidRPr="00DC00B5">
        <w:rPr>
          <w:rFonts w:eastAsiaTheme="minorEastAsia"/>
          <w:color w:val="000000" w:themeColor="text1"/>
        </w:rPr>
        <w:t xml:space="preserve"> </w:t>
      </w:r>
      <w:r w:rsidRPr="00F578EA">
        <w:rPr>
          <w:rFonts w:eastAsiaTheme="minorEastAsia"/>
          <w:color w:val="000000" w:themeColor="text1"/>
        </w:rPr>
        <w:t>[</w:t>
      </w:r>
      <w:r>
        <w:rPr>
          <w:rFonts w:eastAsiaTheme="minorEastAsia" w:hint="eastAsia"/>
          <w:color w:val="000000" w:themeColor="text1"/>
        </w:rPr>
        <w:t>4</w:t>
      </w:r>
      <w:r w:rsidRPr="00F578EA">
        <w:rPr>
          <w:rFonts w:eastAsiaTheme="minorEastAsia"/>
          <w:color w:val="000000" w:themeColor="text1"/>
        </w:rPr>
        <w:t>]</w:t>
      </w:r>
      <w:r>
        <w:rPr>
          <w:rFonts w:eastAsiaTheme="minorEastAsia"/>
          <w:color w:val="000000" w:themeColor="text1"/>
        </w:rPr>
        <w:t>.</w:t>
      </w:r>
    </w:p>
    <w:p w14:paraId="00ABDFE3" w14:textId="3DFEFD3B" w:rsidR="00FC2F03" w:rsidRPr="00F578EA" w:rsidRDefault="00FC2F03" w:rsidP="00743270">
      <w:pPr>
        <w:ind w:firstLine="397"/>
        <w:jc w:val="both"/>
        <w:rPr>
          <w:rFonts w:asciiTheme="minorHAnsi" w:eastAsiaTheme="minorEastAsia" w:hAnsiTheme="minorHAnsi" w:hint="eastAsia"/>
        </w:rPr>
      </w:pPr>
      <w:r w:rsidRPr="00F578EA">
        <w:rPr>
          <w:color w:val="000000" w:themeColor="text1"/>
        </w:rPr>
        <w:t xml:space="preserve">Полученные результаты позволяют сделать вывод о том, что неологизмы в сфере международных отношений формируются под воздействием как лингвистических, так и экстралингвистических факторов. </w:t>
      </w:r>
      <w:r w:rsidR="00AF6D45" w:rsidRPr="00F578EA">
        <w:rPr>
          <w:color w:val="000000" w:themeColor="text1"/>
        </w:rPr>
        <w:t>Выступая инструментом концептуализации и оценки международных процессов, о</w:t>
      </w:r>
      <w:r w:rsidRPr="00F578EA">
        <w:rPr>
          <w:color w:val="000000" w:themeColor="text1"/>
        </w:rPr>
        <w:t>ни отражают не только новые политические и социальные реалии, но и особенности их интерпретации</w:t>
      </w:r>
      <w:r w:rsidR="00AF6D45" w:rsidRPr="00F578EA">
        <w:rPr>
          <w:rFonts w:eastAsiaTheme="minorEastAsia" w:hint="eastAsia"/>
          <w:color w:val="000000" w:themeColor="text1"/>
        </w:rPr>
        <w:t xml:space="preserve"> </w:t>
      </w:r>
      <w:r w:rsidR="00AF6D45" w:rsidRPr="00F578EA">
        <w:rPr>
          <w:color w:val="000000" w:themeColor="text1"/>
        </w:rPr>
        <w:t>в современном русском языке</w:t>
      </w:r>
      <w:r w:rsidRPr="00F578EA">
        <w:rPr>
          <w:color w:val="000000" w:themeColor="text1"/>
        </w:rPr>
        <w:t>.</w:t>
      </w:r>
    </w:p>
    <w:p w14:paraId="5AF9A363" w14:textId="77777777" w:rsidR="00FC2F03" w:rsidRPr="00F578EA" w:rsidRDefault="00FC2F03" w:rsidP="00FC2F03">
      <w:pPr>
        <w:ind w:firstLine="397"/>
        <w:jc w:val="center"/>
        <w:rPr>
          <w:b/>
          <w:bCs/>
        </w:rPr>
      </w:pPr>
      <w:r w:rsidRPr="00F578EA">
        <w:rPr>
          <w:b/>
          <w:bCs/>
        </w:rPr>
        <w:t>Литература</w:t>
      </w:r>
    </w:p>
    <w:p w14:paraId="0FF6936D" w14:textId="2F6CC99D" w:rsidR="008551EA" w:rsidRPr="00F578EA" w:rsidRDefault="008551EA" w:rsidP="00D47CD3">
      <w:pPr>
        <w:ind w:firstLine="709"/>
        <w:jc w:val="both"/>
        <w:rPr>
          <w:rFonts w:eastAsiaTheme="minorEastAsia"/>
        </w:rPr>
      </w:pPr>
      <w:r w:rsidRPr="00F578EA">
        <w:t xml:space="preserve">1. </w:t>
      </w:r>
      <w:r w:rsidRPr="00F578EA">
        <w:rPr>
          <w:i/>
          <w:iCs/>
        </w:rPr>
        <w:t>Громенко Е.С., Дёмина А.Е.</w:t>
      </w:r>
      <w:r w:rsidRPr="00F578EA">
        <w:t xml:space="preserve"> Новое в русской лексике. Словарные материалы–2022. </w:t>
      </w:r>
      <w:r w:rsidR="00E57D35" w:rsidRPr="00F578EA">
        <w:t>СПб.</w:t>
      </w:r>
      <w:r w:rsidR="0020567E" w:rsidRPr="00F578EA">
        <w:rPr>
          <w:rFonts w:eastAsiaTheme="minorEastAsia"/>
        </w:rPr>
        <w:t>: ИЛИ РАН</w:t>
      </w:r>
      <w:r w:rsidR="00E57D35" w:rsidRPr="00F578EA">
        <w:t>, 2023</w:t>
      </w:r>
      <w:r w:rsidRPr="00F578EA">
        <w:t xml:space="preserve">. </w:t>
      </w:r>
    </w:p>
    <w:p w14:paraId="52A076FF" w14:textId="3CF90E70" w:rsidR="008551EA" w:rsidRPr="00F578EA" w:rsidRDefault="008551EA" w:rsidP="00D47CD3">
      <w:pPr>
        <w:ind w:firstLine="709"/>
        <w:jc w:val="both"/>
      </w:pPr>
      <w:r w:rsidRPr="00F578EA">
        <w:t>2</w:t>
      </w:r>
      <w:r w:rsidR="00CE28CD" w:rsidRPr="00F578EA">
        <w:t>. </w:t>
      </w:r>
      <w:r w:rsidR="00AF0A65" w:rsidRPr="00F578EA">
        <w:rPr>
          <w:i/>
          <w:iCs/>
        </w:rPr>
        <w:t>Котелова Н.З.</w:t>
      </w:r>
      <w:r w:rsidR="00AF0A65" w:rsidRPr="00F578EA">
        <w:t xml:space="preserve"> Предисловие // Новые слова и значения. Словарь-справочник по материалам прессы и литературы 60-х годов / под ред. Н.З. Котеловой и Ю.С. Сорокина. М.: Сов. энциклопедия, 1971. С. 5-7. </w:t>
      </w:r>
    </w:p>
    <w:p w14:paraId="3876DB45" w14:textId="5B785313" w:rsidR="000D5BD2" w:rsidRDefault="000D5BD2" w:rsidP="000D5BD2">
      <w:pPr>
        <w:widowControl w:val="0"/>
        <w:ind w:firstLine="709"/>
        <w:jc w:val="both"/>
        <w:rPr>
          <w:rFonts w:eastAsiaTheme="minorEastAsia"/>
        </w:rPr>
      </w:pPr>
      <w:r>
        <w:rPr>
          <w:rFonts w:eastAsiaTheme="minorEastAsia" w:hint="eastAsia"/>
        </w:rPr>
        <w:t>3</w:t>
      </w:r>
      <w:r w:rsidR="008551EA" w:rsidRPr="00F578EA">
        <w:t>.</w:t>
      </w:r>
      <w:r w:rsidR="00D47CD3" w:rsidRPr="00F578EA">
        <w:rPr>
          <w:rFonts w:eastAsiaTheme="minorEastAsia" w:hint="eastAsia"/>
        </w:rPr>
        <w:t xml:space="preserve"> </w:t>
      </w:r>
      <w:r w:rsidR="00CE28CD" w:rsidRPr="00F578EA">
        <w:rPr>
          <w:rFonts w:hint="eastAsia"/>
          <w:i/>
          <w:iCs/>
        </w:rPr>
        <w:t>Попова</w:t>
      </w:r>
      <w:r w:rsidR="00CE28CD" w:rsidRPr="00F578EA">
        <w:rPr>
          <w:i/>
          <w:iCs/>
        </w:rPr>
        <w:t xml:space="preserve"> Т.В., Рацибурская Л.В., Гугунава Д.В.</w:t>
      </w:r>
      <w:r w:rsidR="00CE28CD" w:rsidRPr="00F578EA">
        <w:t xml:space="preserve"> Неология и неография современного русского языка. М.</w:t>
      </w:r>
      <w:r w:rsidR="0020567E" w:rsidRPr="00F578EA">
        <w:rPr>
          <w:rFonts w:eastAsiaTheme="minorEastAsia"/>
        </w:rPr>
        <w:t>: Флинта: Наука</w:t>
      </w:r>
      <w:r w:rsidR="00CE28CD" w:rsidRPr="00F578EA">
        <w:t>, 2011.</w:t>
      </w:r>
      <w:r w:rsidR="00E57D35" w:rsidRPr="00F578EA">
        <w:t xml:space="preserve"> </w:t>
      </w:r>
    </w:p>
    <w:p w14:paraId="2236E505" w14:textId="075E6648" w:rsidR="001035E3" w:rsidRPr="00DC00B5" w:rsidRDefault="000D5BD2" w:rsidP="00DC00B5">
      <w:pPr>
        <w:widowControl w:val="0"/>
        <w:ind w:firstLine="709"/>
        <w:jc w:val="both"/>
      </w:pPr>
      <w:r>
        <w:rPr>
          <w:rFonts w:eastAsiaTheme="minorEastAsia" w:hint="eastAsia"/>
        </w:rPr>
        <w:t>4</w:t>
      </w:r>
      <w:r w:rsidRPr="00F578EA">
        <w:t xml:space="preserve">. </w:t>
      </w:r>
      <w:r w:rsidRPr="00F578EA">
        <w:rPr>
          <w:i/>
          <w:iCs/>
        </w:rPr>
        <w:t>Фомина М.И.</w:t>
      </w:r>
      <w:r w:rsidRPr="00F578EA">
        <w:t xml:space="preserve"> Современный русский язык. Лексикология</w:t>
      </w:r>
      <w:r w:rsidRPr="00F578EA">
        <w:rPr>
          <w:rFonts w:eastAsiaTheme="minorEastAsia"/>
        </w:rPr>
        <w:t>.</w:t>
      </w:r>
      <w:r w:rsidRPr="00F578EA">
        <w:t xml:space="preserve"> 3-е изд., испр. и доп. М.: Высш. шк., 1990. </w:t>
      </w:r>
    </w:p>
    <w:sectPr w:rsidR="001035E3" w:rsidRPr="00DC00B5" w:rsidSect="00FC2F03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E795" w14:textId="77777777" w:rsidR="00F854B2" w:rsidRDefault="00F854B2" w:rsidP="00FC2F03">
      <w:r>
        <w:separator/>
      </w:r>
    </w:p>
  </w:endnote>
  <w:endnote w:type="continuationSeparator" w:id="0">
    <w:p w14:paraId="2D62312E" w14:textId="77777777" w:rsidR="00F854B2" w:rsidRDefault="00F854B2" w:rsidP="00FC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179C" w14:textId="77777777" w:rsidR="00F854B2" w:rsidRDefault="00F854B2" w:rsidP="00FC2F03">
      <w:r>
        <w:separator/>
      </w:r>
    </w:p>
  </w:footnote>
  <w:footnote w:type="continuationSeparator" w:id="0">
    <w:p w14:paraId="1612E1EB" w14:textId="77777777" w:rsidR="00F854B2" w:rsidRDefault="00F854B2" w:rsidP="00FC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DBE"/>
    <w:multiLevelType w:val="hybridMultilevel"/>
    <w:tmpl w:val="9F7AA654"/>
    <w:lvl w:ilvl="0" w:tplc="EED2AA8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8411D49"/>
    <w:multiLevelType w:val="hybridMultilevel"/>
    <w:tmpl w:val="3976B8F2"/>
    <w:lvl w:ilvl="0" w:tplc="BFD2909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FC27CD8"/>
    <w:multiLevelType w:val="hybridMultilevel"/>
    <w:tmpl w:val="17CEB544"/>
    <w:lvl w:ilvl="0" w:tplc="D5BC4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2130714">
    <w:abstractNumId w:val="2"/>
  </w:num>
  <w:num w:numId="2" w16cid:durableId="434667070">
    <w:abstractNumId w:val="1"/>
  </w:num>
  <w:num w:numId="3" w16cid:durableId="14863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E3"/>
    <w:rsid w:val="000D5BD2"/>
    <w:rsid w:val="001035E3"/>
    <w:rsid w:val="00190201"/>
    <w:rsid w:val="001B543B"/>
    <w:rsid w:val="0020567E"/>
    <w:rsid w:val="00213596"/>
    <w:rsid w:val="0025563A"/>
    <w:rsid w:val="0026337B"/>
    <w:rsid w:val="002F6CB4"/>
    <w:rsid w:val="0038767E"/>
    <w:rsid w:val="00514012"/>
    <w:rsid w:val="00645A27"/>
    <w:rsid w:val="00701B96"/>
    <w:rsid w:val="00743270"/>
    <w:rsid w:val="007939C7"/>
    <w:rsid w:val="008061ED"/>
    <w:rsid w:val="008551EA"/>
    <w:rsid w:val="009F42FE"/>
    <w:rsid w:val="00A9526A"/>
    <w:rsid w:val="00AB0AC1"/>
    <w:rsid w:val="00AF0A65"/>
    <w:rsid w:val="00AF6D45"/>
    <w:rsid w:val="00B05C3C"/>
    <w:rsid w:val="00B1071F"/>
    <w:rsid w:val="00BC2BE7"/>
    <w:rsid w:val="00CC0969"/>
    <w:rsid w:val="00CE28CD"/>
    <w:rsid w:val="00D32A5C"/>
    <w:rsid w:val="00D47CD3"/>
    <w:rsid w:val="00DA1F21"/>
    <w:rsid w:val="00DC00B5"/>
    <w:rsid w:val="00DC304F"/>
    <w:rsid w:val="00E57D35"/>
    <w:rsid w:val="00E84E3A"/>
    <w:rsid w:val="00F578EA"/>
    <w:rsid w:val="00F66783"/>
    <w:rsid w:val="00F854B2"/>
    <w:rsid w:val="00FC2F03"/>
    <w:rsid w:val="00FC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7143E"/>
  <w15:chartTrackingRefBased/>
  <w15:docId w15:val="{06CAD30E-A25C-4DFB-9B50-5F6E3B2D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3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5E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5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5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5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5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5E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2F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2F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2F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2F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349</Words>
  <Characters>2426</Characters>
  <Application>Microsoft Office Word</Application>
  <DocSecurity>0</DocSecurity>
  <Lines>43</Lines>
  <Paragraphs>17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恒煜 方</dc:creator>
  <cp:keywords/>
  <dc:description/>
  <cp:lastModifiedBy>恒煜 方</cp:lastModifiedBy>
  <cp:revision>38</cp:revision>
  <dcterms:created xsi:type="dcterms:W3CDTF">2026-04-04T04:01:00Z</dcterms:created>
  <dcterms:modified xsi:type="dcterms:W3CDTF">2026-04-04T13:50:00Z</dcterms:modified>
</cp:coreProperties>
</file>