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3B3" w:rsidRPr="00136BE4" w:rsidRDefault="00E25533" w:rsidP="00B9535E">
      <w:pPr>
        <w:spacing w:after="0" w:line="240" w:lineRule="auto"/>
        <w:ind w:right="-202" w:firstLine="360"/>
        <w:jc w:val="center"/>
        <w:rPr>
          <w:rFonts w:ascii="Times New Roman" w:hAnsi="Times New Roman" w:cs="Times New Roman"/>
          <w:b/>
          <w:bCs/>
        </w:rPr>
      </w:pPr>
      <w:r w:rsidRPr="00136BE4">
        <w:rPr>
          <w:rFonts w:ascii="Times New Roman" w:hAnsi="Times New Roman" w:cs="Times New Roman"/>
          <w:b/>
          <w:bCs/>
        </w:rPr>
        <w:t xml:space="preserve">Сравнительно-правовой анализ </w:t>
      </w:r>
      <w:r w:rsidR="003C4997">
        <w:rPr>
          <w:rFonts w:ascii="Times New Roman" w:hAnsi="Times New Roman" w:cs="Times New Roman"/>
          <w:b/>
          <w:bCs/>
        </w:rPr>
        <w:t>к</w:t>
      </w:r>
      <w:r w:rsidRPr="00136BE4">
        <w:rPr>
          <w:rFonts w:ascii="Times New Roman" w:hAnsi="Times New Roman" w:cs="Times New Roman"/>
          <w:b/>
          <w:bCs/>
        </w:rPr>
        <w:t xml:space="preserve">онституционного судопроизводства Республики </w:t>
      </w:r>
      <w:r w:rsidR="005863B3" w:rsidRPr="00136BE4">
        <w:rPr>
          <w:rFonts w:ascii="Times New Roman" w:hAnsi="Times New Roman" w:cs="Times New Roman"/>
          <w:b/>
          <w:bCs/>
        </w:rPr>
        <w:t>Армения</w:t>
      </w:r>
      <w:r w:rsidRPr="00136BE4">
        <w:rPr>
          <w:rFonts w:ascii="Times New Roman" w:hAnsi="Times New Roman" w:cs="Times New Roman"/>
          <w:b/>
          <w:bCs/>
        </w:rPr>
        <w:t xml:space="preserve"> и Российской Федерации</w:t>
      </w:r>
    </w:p>
    <w:p w:rsidR="00136BE4" w:rsidRPr="00B9535E" w:rsidRDefault="00136BE4" w:rsidP="00B9535E">
      <w:pPr>
        <w:spacing w:after="0" w:line="240" w:lineRule="auto"/>
        <w:ind w:firstLine="540"/>
        <w:jc w:val="center"/>
        <w:rPr>
          <w:rFonts w:ascii="Times New Roman" w:hAnsi="Times New Roman" w:cs="Times New Roman"/>
          <w:i/>
          <w:iCs/>
          <w:color w:val="000000"/>
          <w:lang w:eastAsia="ru-RU"/>
        </w:rPr>
      </w:pPr>
      <w:r w:rsidRPr="00B9535E">
        <w:rPr>
          <w:rFonts w:ascii="Times New Roman" w:hAnsi="Times New Roman" w:cs="Times New Roman"/>
          <w:i/>
          <w:iCs/>
          <w:color w:val="000000"/>
        </w:rPr>
        <w:t>Студент магистр</w:t>
      </w:r>
      <w:r w:rsidR="00B9535E" w:rsidRPr="00B9535E">
        <w:rPr>
          <w:rFonts w:ascii="Times New Roman" w:hAnsi="Times New Roman" w:cs="Times New Roman"/>
          <w:i/>
          <w:iCs/>
          <w:color w:val="000000"/>
        </w:rPr>
        <w:t>атуры</w:t>
      </w:r>
    </w:p>
    <w:p w:rsidR="00136BE4" w:rsidRPr="00B9535E" w:rsidRDefault="00136BE4" w:rsidP="00B9535E">
      <w:pPr>
        <w:spacing w:after="0" w:line="240" w:lineRule="auto"/>
        <w:ind w:firstLine="540"/>
        <w:jc w:val="center"/>
        <w:rPr>
          <w:rFonts w:ascii="Times New Roman" w:hAnsi="Times New Roman" w:cs="Times New Roman"/>
          <w:i/>
          <w:iCs/>
          <w:color w:val="000000" w:themeColor="text1"/>
        </w:rPr>
      </w:pPr>
      <w:r w:rsidRPr="00B9535E">
        <w:rPr>
          <w:rFonts w:ascii="Times New Roman" w:hAnsi="Times New Roman" w:cs="Times New Roman"/>
          <w:i/>
          <w:iCs/>
          <w:color w:val="000000" w:themeColor="text1"/>
        </w:rPr>
        <w:t>Филиал МГУ имени М.В. Ломоносова</w:t>
      </w:r>
      <w:r w:rsidR="00B9535E" w:rsidRPr="00B9535E">
        <w:rPr>
          <w:rFonts w:ascii="Times New Roman" w:hAnsi="Times New Roman" w:cs="Times New Roman"/>
          <w:i/>
          <w:iCs/>
          <w:color w:val="000000" w:themeColor="text1"/>
        </w:rPr>
        <w:t xml:space="preserve"> в г. Ереван</w:t>
      </w:r>
    </w:p>
    <w:p w:rsidR="00136BE4" w:rsidRPr="00B9535E" w:rsidRDefault="00136BE4" w:rsidP="00B9535E">
      <w:pPr>
        <w:spacing w:after="0" w:line="240" w:lineRule="auto"/>
        <w:ind w:firstLine="540"/>
        <w:jc w:val="center"/>
        <w:rPr>
          <w:rFonts w:ascii="Times New Roman" w:hAnsi="Times New Roman" w:cs="Times New Roman"/>
          <w:i/>
          <w:iCs/>
          <w:color w:val="000000" w:themeColor="text1"/>
        </w:rPr>
      </w:pPr>
      <w:r w:rsidRPr="00B9535E">
        <w:rPr>
          <w:rFonts w:ascii="Times New Roman" w:hAnsi="Times New Roman" w:cs="Times New Roman"/>
          <w:i/>
          <w:iCs/>
          <w:color w:val="000000" w:themeColor="text1"/>
        </w:rPr>
        <w:t>Юридический факультет, г. Ереван, Армения</w:t>
      </w:r>
    </w:p>
    <w:p w:rsidR="00136BE4" w:rsidRPr="00B9535E" w:rsidRDefault="00136BE4" w:rsidP="00B9535E">
      <w:pPr>
        <w:spacing w:after="0" w:line="240" w:lineRule="auto"/>
        <w:ind w:firstLine="540"/>
        <w:jc w:val="center"/>
        <w:rPr>
          <w:rFonts w:ascii="Times New Roman" w:hAnsi="Times New Roman" w:cs="Times New Roman"/>
          <w:i/>
          <w:iCs/>
          <w:color w:val="000000" w:themeColor="text1"/>
          <w:lang w:eastAsia="ru-RU"/>
        </w:rPr>
      </w:pPr>
      <w:r w:rsidRPr="00B9535E">
        <w:rPr>
          <w:rFonts w:ascii="Times New Roman" w:hAnsi="Times New Roman" w:cs="Times New Roman"/>
          <w:i/>
          <w:iCs/>
          <w:color w:val="000000" w:themeColor="text1"/>
          <w:lang w:val="fr-FR"/>
        </w:rPr>
        <w:t xml:space="preserve">E-mail : </w:t>
      </w:r>
      <w:r w:rsidRPr="00B9535E">
        <w:rPr>
          <w:rFonts w:ascii="Times New Roman" w:hAnsi="Times New Roman" w:cs="Times New Roman"/>
          <w:i/>
          <w:iCs/>
          <w:color w:val="000000"/>
        </w:rPr>
        <w:t>Ani.Shaboyan2018@gmail.com</w:t>
      </w:r>
    </w:p>
    <w:p w:rsidR="005863B3" w:rsidRPr="006D15F6" w:rsidRDefault="00E80EF4" w:rsidP="00B9535E">
      <w:pPr>
        <w:tabs>
          <w:tab w:val="left" w:pos="360"/>
        </w:tabs>
        <w:spacing w:after="0" w:line="240" w:lineRule="auto"/>
        <w:ind w:right="-180" w:hanging="180"/>
        <w:jc w:val="both"/>
        <w:rPr>
          <w:rFonts w:ascii="Times New Roman" w:hAnsi="Times New Roman" w:cs="Times New Roman"/>
          <w:sz w:val="28"/>
          <w:szCs w:val="28"/>
        </w:rPr>
      </w:pPr>
      <w:r w:rsidRPr="00A00582">
        <w:rPr>
          <w:rFonts w:ascii="Times New Roman" w:hAnsi="Times New Roman" w:cs="Times New Roman"/>
          <w:color w:val="000000"/>
          <w:kern w:val="0"/>
        </w:rPr>
        <w:t xml:space="preserve">        </w:t>
      </w:r>
      <w:bookmarkStart w:id="0" w:name="OLE_LINK1"/>
      <w:r w:rsidR="00136BE4" w:rsidRPr="00136BE4">
        <w:rPr>
          <w:rFonts w:ascii="Times New Roman" w:hAnsi="Times New Roman" w:cs="Times New Roman"/>
          <w:color w:val="000000"/>
          <w:kern w:val="0"/>
        </w:rPr>
        <w:t xml:space="preserve"> </w:t>
      </w:r>
      <w:r w:rsidR="006D030C" w:rsidRPr="006D15F6">
        <w:rPr>
          <w:rFonts w:ascii="Times New Roman" w:hAnsi="Times New Roman" w:cs="Times New Roman"/>
          <w:color w:val="000000"/>
          <w:kern w:val="0"/>
        </w:rPr>
        <w:t>Актуальность работы заключается в том, что</w:t>
      </w:r>
      <w:r w:rsidRPr="006D15F6">
        <w:rPr>
          <w:rFonts w:ascii="Times New Roman" w:hAnsi="Times New Roman" w:cs="Times New Roman"/>
          <w:color w:val="000000"/>
          <w:kern w:val="0"/>
        </w:rPr>
        <w:t xml:space="preserve"> права и свободы человека и гражданина </w:t>
      </w:r>
      <w:r w:rsidR="00264980" w:rsidRPr="006D15F6">
        <w:rPr>
          <w:rFonts w:ascii="Times New Roman" w:hAnsi="Times New Roman" w:cs="Times New Roman"/>
          <w:color w:val="000000"/>
          <w:kern w:val="0"/>
        </w:rPr>
        <w:t>представляют собой высшую ценность</w:t>
      </w:r>
      <w:r w:rsidR="006D15F6" w:rsidRPr="006D15F6">
        <w:rPr>
          <w:rFonts w:ascii="Times New Roman" w:hAnsi="Times New Roman" w:cs="Times New Roman"/>
          <w:color w:val="000000"/>
          <w:kern w:val="0"/>
        </w:rPr>
        <w:t xml:space="preserve"> и определяют содержание и направленность деятельности</w:t>
      </w:r>
      <w:r w:rsidR="00A00582">
        <w:rPr>
          <w:rFonts w:ascii="Times New Roman" w:hAnsi="Times New Roman" w:cs="Times New Roman"/>
          <w:color w:val="000000"/>
          <w:kern w:val="0"/>
        </w:rPr>
        <w:t xml:space="preserve"> государства</w:t>
      </w:r>
      <w:r w:rsidR="006D15F6" w:rsidRPr="006D15F6">
        <w:rPr>
          <w:rFonts w:ascii="Times New Roman" w:hAnsi="Times New Roman" w:cs="Times New Roman"/>
          <w:color w:val="000000"/>
          <w:kern w:val="0"/>
        </w:rPr>
        <w:t xml:space="preserve">. Их реальное обеспечение и защита </w:t>
      </w:r>
      <w:r w:rsidRPr="006D15F6">
        <w:rPr>
          <w:rFonts w:ascii="Times New Roman" w:hAnsi="Times New Roman" w:cs="Times New Roman"/>
          <w:color w:val="000000"/>
          <w:kern w:val="0"/>
        </w:rPr>
        <w:t>требу</w:t>
      </w:r>
      <w:r w:rsidR="006D15F6" w:rsidRPr="006D15F6">
        <w:rPr>
          <w:rFonts w:ascii="Times New Roman" w:hAnsi="Times New Roman" w:cs="Times New Roman"/>
          <w:color w:val="000000"/>
          <w:kern w:val="0"/>
        </w:rPr>
        <w:t>е</w:t>
      </w:r>
      <w:r w:rsidRPr="006D15F6">
        <w:rPr>
          <w:rFonts w:ascii="Times New Roman" w:hAnsi="Times New Roman" w:cs="Times New Roman"/>
          <w:color w:val="000000"/>
          <w:kern w:val="0"/>
        </w:rPr>
        <w:t>т постоянн</w:t>
      </w:r>
      <w:r w:rsidR="00A00582">
        <w:rPr>
          <w:rFonts w:ascii="Times New Roman" w:hAnsi="Times New Roman" w:cs="Times New Roman"/>
          <w:color w:val="000000"/>
          <w:kern w:val="0"/>
        </w:rPr>
        <w:t xml:space="preserve">ого и </w:t>
      </w:r>
      <w:r w:rsidRPr="006D15F6">
        <w:rPr>
          <w:rFonts w:ascii="Times New Roman" w:hAnsi="Times New Roman" w:cs="Times New Roman"/>
          <w:color w:val="000000"/>
          <w:kern w:val="0"/>
        </w:rPr>
        <w:t xml:space="preserve"> эффективно</w:t>
      </w:r>
      <w:r w:rsidR="00A00582">
        <w:rPr>
          <w:rFonts w:ascii="Times New Roman" w:hAnsi="Times New Roman" w:cs="Times New Roman"/>
          <w:color w:val="000000"/>
          <w:kern w:val="0"/>
        </w:rPr>
        <w:t>го функционирования правовых механизмов</w:t>
      </w:r>
      <w:r w:rsidRPr="006D15F6">
        <w:rPr>
          <w:rFonts w:ascii="Times New Roman" w:hAnsi="Times New Roman" w:cs="Times New Roman"/>
          <w:color w:val="000000"/>
          <w:kern w:val="0"/>
        </w:rPr>
        <w:t xml:space="preserve">, а главным арбитром в данной сфере выступает </w:t>
      </w:r>
      <w:r w:rsidR="00A870CB" w:rsidRPr="006D15F6">
        <w:rPr>
          <w:rFonts w:ascii="Times New Roman" w:hAnsi="Times New Roman" w:cs="Times New Roman"/>
          <w:color w:val="000000"/>
          <w:kern w:val="0"/>
        </w:rPr>
        <w:t>Конституционный суд,  обеспечивающий вер</w:t>
      </w:r>
      <w:r w:rsidR="00A927D0" w:rsidRPr="006D15F6">
        <w:rPr>
          <w:rFonts w:ascii="Times New Roman" w:hAnsi="Times New Roman" w:cs="Times New Roman"/>
          <w:color w:val="000000"/>
          <w:kern w:val="0"/>
        </w:rPr>
        <w:t>ховенство</w:t>
      </w:r>
      <w:r w:rsidR="00A870CB" w:rsidRPr="006D15F6">
        <w:rPr>
          <w:rFonts w:ascii="Times New Roman" w:hAnsi="Times New Roman" w:cs="Times New Roman"/>
          <w:color w:val="000000"/>
          <w:kern w:val="0"/>
        </w:rPr>
        <w:t xml:space="preserve"> </w:t>
      </w:r>
      <w:r w:rsidR="00264980" w:rsidRPr="006D15F6">
        <w:rPr>
          <w:rFonts w:ascii="Times New Roman" w:hAnsi="Times New Roman" w:cs="Times New Roman"/>
          <w:color w:val="000000"/>
          <w:kern w:val="0"/>
        </w:rPr>
        <w:t>Конституции</w:t>
      </w:r>
      <w:r w:rsidR="00A927D0" w:rsidRPr="006D15F6">
        <w:rPr>
          <w:rFonts w:ascii="Times New Roman" w:hAnsi="Times New Roman" w:cs="Times New Roman"/>
          <w:color w:val="000000"/>
          <w:kern w:val="0"/>
        </w:rPr>
        <w:t xml:space="preserve"> и гарантирующий реализацию </w:t>
      </w:r>
      <w:r w:rsidR="00264980" w:rsidRPr="006D15F6">
        <w:rPr>
          <w:rFonts w:ascii="Times New Roman" w:hAnsi="Times New Roman" w:cs="Times New Roman"/>
          <w:color w:val="000000"/>
          <w:kern w:val="0"/>
        </w:rPr>
        <w:t>конституционных</w:t>
      </w:r>
      <w:r w:rsidR="00A927D0" w:rsidRPr="006D15F6">
        <w:rPr>
          <w:rFonts w:ascii="Times New Roman" w:hAnsi="Times New Roman" w:cs="Times New Roman"/>
          <w:color w:val="000000"/>
          <w:kern w:val="0"/>
        </w:rPr>
        <w:t xml:space="preserve"> прав. В связи с этим исследование конституционного судопроизводства приобретает особую важность как в Российской Федерации, так и в Республике Армения. Оба государства имеют</w:t>
      </w:r>
      <w:r w:rsidR="00264980" w:rsidRPr="006D15F6">
        <w:rPr>
          <w:rFonts w:ascii="Times New Roman" w:hAnsi="Times New Roman" w:cs="Times New Roman"/>
          <w:color w:val="000000"/>
          <w:kern w:val="0"/>
        </w:rPr>
        <w:t xml:space="preserve"> </w:t>
      </w:r>
      <w:r w:rsidR="00A927D0" w:rsidRPr="006D15F6">
        <w:rPr>
          <w:rFonts w:ascii="Times New Roman" w:hAnsi="Times New Roman" w:cs="Times New Roman"/>
          <w:color w:val="000000"/>
          <w:kern w:val="0"/>
        </w:rPr>
        <w:t xml:space="preserve"> общее </w:t>
      </w:r>
      <w:r w:rsidR="00264980" w:rsidRPr="006D15F6">
        <w:rPr>
          <w:rFonts w:ascii="Times New Roman" w:hAnsi="Times New Roman" w:cs="Times New Roman"/>
          <w:color w:val="000000"/>
          <w:kern w:val="0"/>
        </w:rPr>
        <w:t>советское</w:t>
      </w:r>
      <w:r w:rsidR="00A927D0" w:rsidRPr="006D15F6">
        <w:rPr>
          <w:rFonts w:ascii="Times New Roman" w:hAnsi="Times New Roman" w:cs="Times New Roman"/>
          <w:color w:val="000000"/>
          <w:kern w:val="0"/>
        </w:rPr>
        <w:t xml:space="preserve"> прошлое, что </w:t>
      </w:r>
      <w:r w:rsidR="00264980" w:rsidRPr="006D15F6">
        <w:rPr>
          <w:rFonts w:ascii="Times New Roman" w:hAnsi="Times New Roman" w:cs="Times New Roman"/>
          <w:color w:val="000000"/>
          <w:kern w:val="0"/>
        </w:rPr>
        <w:t>предопределило</w:t>
      </w:r>
      <w:r w:rsidR="00A927D0" w:rsidRPr="006D15F6">
        <w:rPr>
          <w:rFonts w:ascii="Times New Roman" w:hAnsi="Times New Roman" w:cs="Times New Roman"/>
          <w:color w:val="000000"/>
          <w:kern w:val="0"/>
        </w:rPr>
        <w:t xml:space="preserve"> сходство их </w:t>
      </w:r>
      <w:r w:rsidR="00264980" w:rsidRPr="006D15F6">
        <w:rPr>
          <w:rFonts w:ascii="Times New Roman" w:hAnsi="Times New Roman" w:cs="Times New Roman"/>
          <w:color w:val="000000"/>
          <w:kern w:val="0"/>
        </w:rPr>
        <w:t>правовых</w:t>
      </w:r>
      <w:r w:rsidR="00A927D0" w:rsidRPr="006D15F6">
        <w:rPr>
          <w:rFonts w:ascii="Times New Roman" w:hAnsi="Times New Roman" w:cs="Times New Roman"/>
          <w:color w:val="000000"/>
          <w:kern w:val="0"/>
        </w:rPr>
        <w:t xml:space="preserve"> систем и модели </w:t>
      </w:r>
      <w:r w:rsidR="00264980" w:rsidRPr="006D15F6">
        <w:rPr>
          <w:rFonts w:ascii="Times New Roman" w:hAnsi="Times New Roman" w:cs="Times New Roman"/>
          <w:color w:val="000000"/>
          <w:kern w:val="0"/>
        </w:rPr>
        <w:t>конституционного</w:t>
      </w:r>
      <w:r w:rsidR="00A927D0" w:rsidRPr="006D15F6">
        <w:rPr>
          <w:rFonts w:ascii="Times New Roman" w:hAnsi="Times New Roman" w:cs="Times New Roman"/>
          <w:color w:val="000000"/>
          <w:kern w:val="0"/>
        </w:rPr>
        <w:t xml:space="preserve"> контроля, обуславливая тем самым возможность и необходимость проведения сравнительно-</w:t>
      </w:r>
      <w:r w:rsidR="00264980" w:rsidRPr="006D15F6">
        <w:rPr>
          <w:rFonts w:ascii="Times New Roman" w:hAnsi="Times New Roman" w:cs="Times New Roman"/>
          <w:color w:val="000000"/>
          <w:kern w:val="0"/>
        </w:rPr>
        <w:t xml:space="preserve">правового анализа. </w:t>
      </w:r>
    </w:p>
    <w:p w:rsidR="00E25533" w:rsidRPr="008B7C98" w:rsidRDefault="006D15F6" w:rsidP="00B9535E">
      <w:pPr>
        <w:spacing w:after="0" w:line="240" w:lineRule="auto"/>
        <w:ind w:firstLine="360"/>
        <w:jc w:val="both"/>
        <w:rPr>
          <w:rFonts w:ascii="Times New Roman" w:hAnsi="Times New Roman" w:cs="Times New Roman"/>
        </w:rPr>
      </w:pPr>
      <w:r>
        <w:rPr>
          <w:rFonts w:ascii="Times New Roman" w:hAnsi="Times New Roman" w:cs="Times New Roman"/>
        </w:rPr>
        <w:t>Цель данной работы заключается</w:t>
      </w:r>
      <w:r w:rsidRPr="006D15F6">
        <w:rPr>
          <w:rFonts w:ascii="Times New Roman" w:hAnsi="Times New Roman" w:cs="Times New Roman"/>
        </w:rPr>
        <w:t xml:space="preserve"> </w:t>
      </w:r>
      <w:r>
        <w:rPr>
          <w:rFonts w:ascii="Times New Roman" w:hAnsi="Times New Roman" w:cs="Times New Roman"/>
        </w:rPr>
        <w:t>в</w:t>
      </w:r>
      <w:r w:rsidR="00A00582">
        <w:rPr>
          <w:rFonts w:ascii="Times New Roman" w:hAnsi="Times New Roman" w:cs="Times New Roman"/>
        </w:rPr>
        <w:t xml:space="preserve"> </w:t>
      </w:r>
      <w:r w:rsidRPr="006D15F6">
        <w:rPr>
          <w:rFonts w:ascii="Times New Roman" w:hAnsi="Times New Roman" w:cs="Times New Roman"/>
        </w:rPr>
        <w:t xml:space="preserve"> </w:t>
      </w:r>
      <w:r w:rsidR="00A80E0D">
        <w:rPr>
          <w:rFonts w:ascii="Times New Roman" w:hAnsi="Times New Roman" w:cs="Times New Roman"/>
        </w:rPr>
        <w:t xml:space="preserve">проведении сравнительно-правового анализа </w:t>
      </w:r>
      <w:r w:rsidR="00380928">
        <w:rPr>
          <w:rFonts w:ascii="Times New Roman" w:hAnsi="Times New Roman" w:cs="Times New Roman"/>
        </w:rPr>
        <w:t>конституционного</w:t>
      </w:r>
      <w:r w:rsidR="00A80E0D">
        <w:rPr>
          <w:rFonts w:ascii="Times New Roman" w:hAnsi="Times New Roman" w:cs="Times New Roman"/>
        </w:rPr>
        <w:t xml:space="preserve"> судопроизводства Республики Армения и Российской </w:t>
      </w:r>
      <w:r w:rsidR="00380928">
        <w:rPr>
          <w:rFonts w:ascii="Times New Roman" w:hAnsi="Times New Roman" w:cs="Times New Roman"/>
        </w:rPr>
        <w:t>Федерации</w:t>
      </w:r>
      <w:r w:rsidR="00A80E0D" w:rsidRPr="00A80E0D">
        <w:rPr>
          <w:rFonts w:ascii="Times New Roman" w:hAnsi="Times New Roman" w:cs="Times New Roman"/>
        </w:rPr>
        <w:t xml:space="preserve">, </w:t>
      </w:r>
      <w:r w:rsidR="00A80E0D">
        <w:rPr>
          <w:rFonts w:ascii="Times New Roman" w:hAnsi="Times New Roman" w:cs="Times New Roman"/>
        </w:rPr>
        <w:t>а также выявлении его общих и отличительных черт</w:t>
      </w:r>
      <w:r w:rsidR="00A80E0D" w:rsidRPr="00A80E0D">
        <w:rPr>
          <w:rFonts w:ascii="Times New Roman" w:hAnsi="Times New Roman" w:cs="Times New Roman"/>
        </w:rPr>
        <w:t xml:space="preserve">, </w:t>
      </w:r>
      <w:r w:rsidR="00A80E0D">
        <w:rPr>
          <w:rFonts w:ascii="Times New Roman" w:hAnsi="Times New Roman" w:cs="Times New Roman"/>
        </w:rPr>
        <w:t xml:space="preserve">проблемных аспектов и возможных путей совершенствования </w:t>
      </w:r>
      <w:r w:rsidR="00380928">
        <w:rPr>
          <w:rFonts w:ascii="Times New Roman" w:hAnsi="Times New Roman" w:cs="Times New Roman"/>
        </w:rPr>
        <w:t>конституционного</w:t>
      </w:r>
      <w:r w:rsidR="00A80E0D">
        <w:rPr>
          <w:rFonts w:ascii="Times New Roman" w:hAnsi="Times New Roman" w:cs="Times New Roman"/>
        </w:rPr>
        <w:t xml:space="preserve"> судопроизводства</w:t>
      </w:r>
      <w:r w:rsidR="00A80E0D" w:rsidRPr="00A80E0D">
        <w:rPr>
          <w:rFonts w:ascii="Times New Roman" w:hAnsi="Times New Roman" w:cs="Times New Roman"/>
        </w:rPr>
        <w:t xml:space="preserve">. </w:t>
      </w:r>
    </w:p>
    <w:bookmarkEnd w:id="0"/>
    <w:p w:rsidR="00380928" w:rsidRPr="008B7C98" w:rsidRDefault="00380928" w:rsidP="00B9535E">
      <w:pPr>
        <w:spacing w:after="0" w:line="240" w:lineRule="auto"/>
        <w:ind w:left="-540" w:firstLine="900"/>
        <w:jc w:val="both"/>
        <w:rPr>
          <w:rFonts w:ascii="Times New Roman" w:hAnsi="Times New Roman" w:cs="Times New Roman"/>
        </w:rPr>
      </w:pPr>
      <w:r>
        <w:rPr>
          <w:rFonts w:ascii="Times New Roman" w:hAnsi="Times New Roman" w:cs="Times New Roman"/>
        </w:rPr>
        <w:t>Для этого были поставлены следующие задачи</w:t>
      </w:r>
      <w:r w:rsidRPr="00380928">
        <w:rPr>
          <w:rFonts w:ascii="Times New Roman" w:hAnsi="Times New Roman" w:cs="Times New Roman"/>
        </w:rPr>
        <w:t>:</w:t>
      </w:r>
    </w:p>
    <w:p w:rsidR="00380928" w:rsidRPr="00DC6E04" w:rsidRDefault="008C13E8" w:rsidP="00B9535E">
      <w:pPr>
        <w:pStyle w:val="a7"/>
        <w:numPr>
          <w:ilvl w:val="0"/>
          <w:numId w:val="1"/>
        </w:numPr>
        <w:spacing w:after="0" w:line="240" w:lineRule="auto"/>
        <w:ind w:left="1620" w:hanging="900"/>
        <w:jc w:val="both"/>
        <w:rPr>
          <w:rFonts w:ascii="Times New Roman" w:hAnsi="Times New Roman" w:cs="Times New Roman"/>
        </w:rPr>
      </w:pPr>
      <w:r w:rsidRPr="00DC6E04">
        <w:rPr>
          <w:rFonts w:ascii="Times New Roman" w:hAnsi="Times New Roman" w:cs="Times New Roman"/>
        </w:rPr>
        <w:t>Рассмотрен</w:t>
      </w:r>
      <w:r w:rsidR="00DC6E04" w:rsidRPr="00DC6E04">
        <w:rPr>
          <w:rFonts w:ascii="Times New Roman" w:hAnsi="Times New Roman" w:cs="Times New Roman"/>
        </w:rPr>
        <w:t>ие</w:t>
      </w:r>
      <w:r w:rsidRPr="00DC6E04">
        <w:rPr>
          <w:rFonts w:ascii="Times New Roman" w:hAnsi="Times New Roman" w:cs="Times New Roman"/>
        </w:rPr>
        <w:t xml:space="preserve"> и и</w:t>
      </w:r>
      <w:r w:rsidR="00380928" w:rsidRPr="00DC6E04">
        <w:rPr>
          <w:rFonts w:ascii="Times New Roman" w:hAnsi="Times New Roman" w:cs="Times New Roman"/>
        </w:rPr>
        <w:t xml:space="preserve">зучение </w:t>
      </w:r>
      <w:r w:rsidRPr="00DC6E04">
        <w:rPr>
          <w:rFonts w:ascii="Times New Roman" w:hAnsi="Times New Roman" w:cs="Times New Roman"/>
        </w:rPr>
        <w:t xml:space="preserve">нормативно-правовой базы </w:t>
      </w:r>
      <w:r w:rsidR="00DC6E04" w:rsidRPr="00DC6E04">
        <w:rPr>
          <w:rFonts w:ascii="Times New Roman" w:hAnsi="Times New Roman" w:cs="Times New Roman"/>
        </w:rPr>
        <w:t>конституционного</w:t>
      </w:r>
      <w:r w:rsidRPr="00DC6E04">
        <w:rPr>
          <w:rFonts w:ascii="Times New Roman" w:hAnsi="Times New Roman" w:cs="Times New Roman"/>
        </w:rPr>
        <w:t xml:space="preserve"> судопроизводства в Республике Армения</w:t>
      </w:r>
      <w:r w:rsidR="00DC6E04" w:rsidRPr="00DC6E04">
        <w:rPr>
          <w:rFonts w:ascii="Times New Roman" w:hAnsi="Times New Roman" w:cs="Times New Roman"/>
        </w:rPr>
        <w:t>.</w:t>
      </w:r>
    </w:p>
    <w:p w:rsidR="008C13E8" w:rsidRPr="00DC6E04" w:rsidRDefault="008C13E8" w:rsidP="00B9535E">
      <w:pPr>
        <w:pStyle w:val="a7"/>
        <w:numPr>
          <w:ilvl w:val="0"/>
          <w:numId w:val="1"/>
        </w:numPr>
        <w:spacing w:after="0" w:line="240" w:lineRule="auto"/>
        <w:ind w:left="1620" w:hanging="900"/>
        <w:jc w:val="both"/>
        <w:rPr>
          <w:rFonts w:ascii="Times New Roman" w:hAnsi="Times New Roman" w:cs="Times New Roman"/>
        </w:rPr>
      </w:pPr>
      <w:r w:rsidRPr="00DC6E04">
        <w:rPr>
          <w:rFonts w:ascii="Times New Roman" w:hAnsi="Times New Roman" w:cs="Times New Roman"/>
        </w:rPr>
        <w:t xml:space="preserve">Рассмотрение и изучение нормативно-правовой базы </w:t>
      </w:r>
      <w:r w:rsidR="00DC6E04" w:rsidRPr="00DC6E04">
        <w:rPr>
          <w:rFonts w:ascii="Times New Roman" w:hAnsi="Times New Roman" w:cs="Times New Roman"/>
        </w:rPr>
        <w:t>конституционного</w:t>
      </w:r>
      <w:r w:rsidRPr="00DC6E04">
        <w:rPr>
          <w:rFonts w:ascii="Times New Roman" w:hAnsi="Times New Roman" w:cs="Times New Roman"/>
        </w:rPr>
        <w:t xml:space="preserve"> </w:t>
      </w:r>
      <w:r w:rsidR="00DC6E04" w:rsidRPr="00DC6E04">
        <w:rPr>
          <w:rFonts w:ascii="Times New Roman" w:hAnsi="Times New Roman" w:cs="Times New Roman"/>
        </w:rPr>
        <w:t>судопроизводства</w:t>
      </w:r>
      <w:r w:rsidRPr="00DC6E04">
        <w:rPr>
          <w:rFonts w:ascii="Times New Roman" w:hAnsi="Times New Roman" w:cs="Times New Roman"/>
        </w:rPr>
        <w:t xml:space="preserve"> Российской Федерации</w:t>
      </w:r>
      <w:r w:rsidR="00DC6E04" w:rsidRPr="00DC6E04">
        <w:rPr>
          <w:rFonts w:ascii="Times New Roman" w:hAnsi="Times New Roman" w:cs="Times New Roman"/>
        </w:rPr>
        <w:t>.</w:t>
      </w:r>
    </w:p>
    <w:p w:rsidR="00DC6E04" w:rsidRPr="00464DCB" w:rsidRDefault="00DC6E04" w:rsidP="00B9535E">
      <w:pPr>
        <w:pStyle w:val="a7"/>
        <w:numPr>
          <w:ilvl w:val="0"/>
          <w:numId w:val="1"/>
        </w:numPr>
        <w:spacing w:after="0" w:line="240" w:lineRule="auto"/>
        <w:ind w:left="1620" w:hanging="900"/>
        <w:jc w:val="both"/>
        <w:rPr>
          <w:rFonts w:ascii="Times New Roman" w:hAnsi="Times New Roman" w:cs="Times New Roman"/>
        </w:rPr>
      </w:pPr>
      <w:r w:rsidRPr="00DC6E04">
        <w:rPr>
          <w:rFonts w:ascii="Times New Roman" w:hAnsi="Times New Roman" w:cs="Times New Roman"/>
        </w:rPr>
        <w:t xml:space="preserve">Проведение </w:t>
      </w:r>
      <w:r w:rsidR="002043DA" w:rsidRPr="00DC6E04">
        <w:rPr>
          <w:rFonts w:ascii="Times New Roman" w:hAnsi="Times New Roman" w:cs="Times New Roman"/>
        </w:rPr>
        <w:t>сравнит</w:t>
      </w:r>
      <w:r w:rsidR="002043DA">
        <w:rPr>
          <w:rFonts w:ascii="Times New Roman" w:hAnsi="Times New Roman" w:cs="Times New Roman"/>
        </w:rPr>
        <w:t xml:space="preserve">ельного анализа </w:t>
      </w:r>
      <w:r w:rsidRPr="00DC6E04">
        <w:rPr>
          <w:rFonts w:ascii="Times New Roman" w:hAnsi="Times New Roman" w:cs="Times New Roman"/>
        </w:rPr>
        <w:t xml:space="preserve"> конституционного  судопроизводства Республики Армения и Российской Федерации</w:t>
      </w:r>
      <w:r w:rsidR="00464DCB" w:rsidRPr="00464DCB">
        <w:rPr>
          <w:rFonts w:ascii="Times New Roman" w:hAnsi="Times New Roman" w:cs="Times New Roman"/>
        </w:rPr>
        <w:t xml:space="preserve"> </w:t>
      </w:r>
      <w:r w:rsidR="00464DCB">
        <w:rPr>
          <w:rFonts w:ascii="Times New Roman" w:hAnsi="Times New Roman" w:cs="Times New Roman"/>
        </w:rPr>
        <w:t>и в</w:t>
      </w:r>
      <w:r w:rsidRPr="00464DCB">
        <w:rPr>
          <w:rFonts w:ascii="Times New Roman" w:hAnsi="Times New Roman" w:cs="Times New Roman"/>
        </w:rPr>
        <w:t>ыявление общих и отличительных черт конституционного судопроизводства Р</w:t>
      </w:r>
      <w:r w:rsidR="002043DA" w:rsidRPr="00464DCB">
        <w:rPr>
          <w:rFonts w:ascii="Times New Roman" w:hAnsi="Times New Roman" w:cs="Times New Roman"/>
        </w:rPr>
        <w:t>еспублики Армения</w:t>
      </w:r>
      <w:r w:rsidRPr="00464DCB">
        <w:rPr>
          <w:rFonts w:ascii="Times New Roman" w:hAnsi="Times New Roman" w:cs="Times New Roman"/>
        </w:rPr>
        <w:t xml:space="preserve"> </w:t>
      </w:r>
      <w:r w:rsidR="002043DA" w:rsidRPr="00464DCB">
        <w:rPr>
          <w:rFonts w:ascii="Times New Roman" w:hAnsi="Times New Roman" w:cs="Times New Roman"/>
        </w:rPr>
        <w:t xml:space="preserve">и </w:t>
      </w:r>
      <w:r w:rsidRPr="00464DCB">
        <w:rPr>
          <w:rFonts w:ascii="Times New Roman" w:hAnsi="Times New Roman" w:cs="Times New Roman"/>
        </w:rPr>
        <w:t xml:space="preserve"> </w:t>
      </w:r>
      <w:r w:rsidR="002043DA" w:rsidRPr="00464DCB">
        <w:rPr>
          <w:rFonts w:ascii="Times New Roman" w:hAnsi="Times New Roman" w:cs="Times New Roman"/>
        </w:rPr>
        <w:t>Российской Федерации</w:t>
      </w:r>
      <w:r w:rsidRPr="00464DCB">
        <w:rPr>
          <w:rFonts w:ascii="Times New Roman" w:hAnsi="Times New Roman" w:cs="Times New Roman"/>
        </w:rPr>
        <w:t>.</w:t>
      </w:r>
    </w:p>
    <w:p w:rsidR="008C13E8" w:rsidRPr="00127FCF" w:rsidRDefault="00DC6E04" w:rsidP="00B9535E">
      <w:pPr>
        <w:pStyle w:val="a7"/>
        <w:numPr>
          <w:ilvl w:val="0"/>
          <w:numId w:val="1"/>
        </w:numPr>
        <w:spacing w:after="0" w:line="240" w:lineRule="auto"/>
        <w:ind w:left="1620" w:hanging="900"/>
        <w:jc w:val="both"/>
        <w:rPr>
          <w:rFonts w:ascii="Times New Roman" w:hAnsi="Times New Roman" w:cs="Times New Roman"/>
        </w:rPr>
      </w:pPr>
      <w:r w:rsidRPr="00DC6E04">
        <w:rPr>
          <w:rFonts w:ascii="Times New Roman" w:hAnsi="Times New Roman" w:cs="Times New Roman"/>
        </w:rPr>
        <w:t>Внесение предложени</w:t>
      </w:r>
      <w:r w:rsidR="002043DA">
        <w:rPr>
          <w:rFonts w:ascii="Times New Roman" w:hAnsi="Times New Roman" w:cs="Times New Roman"/>
        </w:rPr>
        <w:t>й</w:t>
      </w:r>
      <w:r w:rsidR="002043DA" w:rsidRPr="002043DA">
        <w:rPr>
          <w:rFonts w:ascii="Times New Roman" w:hAnsi="Times New Roman" w:cs="Times New Roman"/>
        </w:rPr>
        <w:t>,</w:t>
      </w:r>
      <w:r w:rsidRPr="00DC6E04">
        <w:rPr>
          <w:rFonts w:ascii="Times New Roman" w:hAnsi="Times New Roman" w:cs="Times New Roman"/>
        </w:rPr>
        <w:t xml:space="preserve"> направленных на улучшение законодательного регулирования конституционного  судопроизводства Республики Армении и Российской Федерации. </w:t>
      </w:r>
    </w:p>
    <w:p w:rsidR="00380928" w:rsidRDefault="008B7C98" w:rsidP="00B9535E">
      <w:pPr>
        <w:spacing w:after="0" w:line="240" w:lineRule="auto"/>
        <w:ind w:firstLine="360"/>
        <w:jc w:val="both"/>
        <w:rPr>
          <w:rFonts w:ascii="Times New Roman" w:hAnsi="Times New Roman" w:cs="Times New Roman"/>
        </w:rPr>
      </w:pPr>
      <w:r>
        <w:rPr>
          <w:rFonts w:ascii="Times New Roman" w:hAnsi="Times New Roman" w:cs="Times New Roman"/>
        </w:rPr>
        <w:t>Конституционное судопроизводство как в Республик</w:t>
      </w:r>
      <w:r w:rsidR="002043DA">
        <w:rPr>
          <w:rFonts w:ascii="Times New Roman" w:hAnsi="Times New Roman" w:cs="Times New Roman"/>
        </w:rPr>
        <w:t>и</w:t>
      </w:r>
      <w:r>
        <w:rPr>
          <w:rFonts w:ascii="Times New Roman" w:hAnsi="Times New Roman" w:cs="Times New Roman"/>
        </w:rPr>
        <w:t xml:space="preserve"> Армения</w:t>
      </w:r>
      <w:r w:rsidRPr="008B7C98">
        <w:rPr>
          <w:rFonts w:ascii="Times New Roman" w:hAnsi="Times New Roman" w:cs="Times New Roman"/>
        </w:rPr>
        <w:t xml:space="preserve">, </w:t>
      </w:r>
      <w:r>
        <w:rPr>
          <w:rFonts w:ascii="Times New Roman" w:hAnsi="Times New Roman" w:cs="Times New Roman"/>
        </w:rPr>
        <w:t>так и в Российской Федерации прошло длительный путь становления и развития</w:t>
      </w:r>
      <w:r w:rsidRPr="008B7C98">
        <w:rPr>
          <w:rFonts w:ascii="Times New Roman" w:hAnsi="Times New Roman" w:cs="Times New Roman"/>
        </w:rPr>
        <w:t xml:space="preserve">. </w:t>
      </w:r>
      <w:r>
        <w:rPr>
          <w:rFonts w:ascii="Times New Roman" w:hAnsi="Times New Roman" w:cs="Times New Roman"/>
        </w:rPr>
        <w:t>На современном этапе</w:t>
      </w:r>
      <w:r w:rsidRPr="008B7C98">
        <w:rPr>
          <w:rFonts w:ascii="Times New Roman" w:hAnsi="Times New Roman" w:cs="Times New Roman"/>
        </w:rPr>
        <w:t xml:space="preserve">, </w:t>
      </w:r>
      <w:r>
        <w:rPr>
          <w:rFonts w:ascii="Times New Roman" w:hAnsi="Times New Roman" w:cs="Times New Roman"/>
        </w:rPr>
        <w:t>несмотря на сформи</w:t>
      </w:r>
      <w:r w:rsidR="00FA7AB7">
        <w:rPr>
          <w:rFonts w:ascii="Times New Roman" w:hAnsi="Times New Roman" w:cs="Times New Roman"/>
        </w:rPr>
        <w:t>р</w:t>
      </w:r>
      <w:r>
        <w:rPr>
          <w:rFonts w:ascii="Times New Roman" w:hAnsi="Times New Roman" w:cs="Times New Roman"/>
        </w:rPr>
        <w:t xml:space="preserve">ованность правового регулирования и значимую роль данного института в </w:t>
      </w:r>
      <w:r w:rsidR="00FA7AB7">
        <w:rPr>
          <w:rFonts w:ascii="Times New Roman" w:hAnsi="Times New Roman" w:cs="Times New Roman"/>
        </w:rPr>
        <w:t>обеспечении</w:t>
      </w:r>
      <w:r>
        <w:rPr>
          <w:rFonts w:ascii="Times New Roman" w:hAnsi="Times New Roman" w:cs="Times New Roman"/>
        </w:rPr>
        <w:t xml:space="preserve"> защиты прав и свобод человека и гражданина</w:t>
      </w:r>
      <w:r w:rsidRPr="008B7C98">
        <w:rPr>
          <w:rFonts w:ascii="Times New Roman" w:hAnsi="Times New Roman" w:cs="Times New Roman"/>
        </w:rPr>
        <w:t xml:space="preserve">, </w:t>
      </w:r>
      <w:r>
        <w:rPr>
          <w:rFonts w:ascii="Times New Roman" w:hAnsi="Times New Roman" w:cs="Times New Roman"/>
        </w:rPr>
        <w:t xml:space="preserve">в обоих государствах </w:t>
      </w:r>
      <w:r w:rsidR="00FA7AB7">
        <w:rPr>
          <w:rFonts w:ascii="Times New Roman" w:hAnsi="Times New Roman" w:cs="Times New Roman"/>
        </w:rPr>
        <w:t>сохраняется</w:t>
      </w:r>
      <w:r>
        <w:rPr>
          <w:rFonts w:ascii="Times New Roman" w:hAnsi="Times New Roman" w:cs="Times New Roman"/>
        </w:rPr>
        <w:t xml:space="preserve"> ряд </w:t>
      </w:r>
      <w:r w:rsidR="00FA7AB7">
        <w:rPr>
          <w:rFonts w:ascii="Times New Roman" w:hAnsi="Times New Roman" w:cs="Times New Roman"/>
        </w:rPr>
        <w:t>нереш</w:t>
      </w:r>
      <w:r w:rsidR="002043DA">
        <w:rPr>
          <w:rFonts w:ascii="Times New Roman" w:hAnsi="Times New Roman" w:cs="Times New Roman"/>
        </w:rPr>
        <w:t>е</w:t>
      </w:r>
      <w:r w:rsidR="00FA7AB7">
        <w:rPr>
          <w:rFonts w:ascii="Times New Roman" w:hAnsi="Times New Roman" w:cs="Times New Roman"/>
        </w:rPr>
        <w:t>нных вопросов и пробелов на законодательном уровне</w:t>
      </w:r>
      <w:r w:rsidR="00FA7AB7" w:rsidRPr="00FA7AB7">
        <w:rPr>
          <w:rFonts w:ascii="Times New Roman" w:hAnsi="Times New Roman" w:cs="Times New Roman"/>
        </w:rPr>
        <w:t xml:space="preserve">, </w:t>
      </w:r>
      <w:r w:rsidR="00FA7AB7">
        <w:rPr>
          <w:rFonts w:ascii="Times New Roman" w:hAnsi="Times New Roman" w:cs="Times New Roman"/>
        </w:rPr>
        <w:t>а также различия в подходах к их регулированию</w:t>
      </w:r>
      <w:r w:rsidR="00FA7AB7" w:rsidRPr="00FA7AB7">
        <w:rPr>
          <w:rFonts w:ascii="Times New Roman" w:hAnsi="Times New Roman" w:cs="Times New Roman"/>
        </w:rPr>
        <w:t xml:space="preserve">. </w:t>
      </w:r>
    </w:p>
    <w:p w:rsidR="00314A12" w:rsidRPr="00314A12" w:rsidRDefault="005E7E5A" w:rsidP="00B9535E">
      <w:pPr>
        <w:pStyle w:val="af3"/>
        <w:spacing w:before="0" w:beforeAutospacing="0" w:after="0" w:afterAutospacing="0"/>
        <w:ind w:firstLine="360"/>
        <w:jc w:val="both"/>
        <w:rPr>
          <w:color w:val="222222"/>
        </w:rPr>
      </w:pPr>
      <w:r w:rsidRPr="005E7E5A">
        <w:rPr>
          <w:color w:val="222222"/>
        </w:rPr>
        <w:t xml:space="preserve">Необходимым представляется рассмотрение круга субъектов конституционного судопроизводства. При детальном анализе статьи 44 </w:t>
      </w:r>
      <w:r w:rsidR="00314A12">
        <w:rPr>
          <w:color w:val="222222"/>
        </w:rPr>
        <w:t xml:space="preserve"> Конституционного з</w:t>
      </w:r>
      <w:r w:rsidRPr="005E7E5A">
        <w:rPr>
          <w:color w:val="222222"/>
        </w:rPr>
        <w:t>акона Республики Армения «О Конституционном Суде» и статьи 52 Федерального конституционного закона «О Конституционном Суде Российской Федерации» можно отметить, что состав участников в целом является практически идентичным</w:t>
      </w:r>
      <w:r>
        <w:rPr>
          <w:color w:val="222222"/>
        </w:rPr>
        <w:t>[1][2]</w:t>
      </w:r>
      <w:r w:rsidRPr="005E7E5A">
        <w:rPr>
          <w:color w:val="222222"/>
        </w:rPr>
        <w:t>. Однако пункт 2 статьи 44</w:t>
      </w:r>
      <w:r w:rsidR="003C4997" w:rsidRPr="003C4997">
        <w:rPr>
          <w:color w:val="222222"/>
        </w:rPr>
        <w:t xml:space="preserve"> </w:t>
      </w:r>
      <w:r w:rsidR="003C4997">
        <w:rPr>
          <w:color w:val="222222"/>
        </w:rPr>
        <w:t xml:space="preserve">Конституционного </w:t>
      </w:r>
      <w:r w:rsidRPr="005E7E5A">
        <w:rPr>
          <w:color w:val="222222"/>
        </w:rPr>
        <w:t xml:space="preserve"> </w:t>
      </w:r>
      <w:r w:rsidR="003C4997">
        <w:rPr>
          <w:color w:val="222222"/>
        </w:rPr>
        <w:t>з</w:t>
      </w:r>
      <w:r w:rsidRPr="005E7E5A">
        <w:rPr>
          <w:color w:val="222222"/>
        </w:rPr>
        <w:t>акона Республики Армения предусматривает выделение в качестве самостоятельной категории участников судопроизводства так называемых приглашённых лиц.</w:t>
      </w:r>
      <w:r>
        <w:rPr>
          <w:color w:val="222222"/>
        </w:rPr>
        <w:t xml:space="preserve"> </w:t>
      </w:r>
      <w:r w:rsidRPr="005E7E5A">
        <w:rPr>
          <w:color w:val="222222"/>
        </w:rPr>
        <w:t xml:space="preserve">К числу приглашённых лиц относятся представители Президента Республики, Национального Собрания, Правительства, Высшего судебного совета, Кассационного суда, </w:t>
      </w:r>
      <w:r w:rsidRPr="005E7E5A">
        <w:rPr>
          <w:color w:val="222222"/>
        </w:rPr>
        <w:lastRenderedPageBreak/>
        <w:t>Защитника прав человека и Генерального прокурора.</w:t>
      </w:r>
      <w:r w:rsidR="00464DCB" w:rsidRPr="00464DCB">
        <w:rPr>
          <w:color w:val="222222"/>
        </w:rPr>
        <w:t xml:space="preserve"> </w:t>
      </w:r>
      <w:r w:rsidRPr="005E7E5A">
        <w:rPr>
          <w:color w:val="222222"/>
        </w:rPr>
        <w:t xml:space="preserve">Представляется, что действующее законодательное регулирование Республики Армения, предусматривающее выделение приглашённых лиц в качестве отдельных участников конституционного судопроизводства, является обоснованным и целесообразным. Это обусловлено тем, что оно расширяет круг субъектов процесса и способствует более полному и всестороннему рассмотрению дел. </w:t>
      </w:r>
    </w:p>
    <w:p w:rsidR="005E7E5A" w:rsidRPr="005E7E5A" w:rsidRDefault="005E7E5A" w:rsidP="00B9535E">
      <w:pPr>
        <w:pStyle w:val="af3"/>
        <w:spacing w:before="0" w:beforeAutospacing="0" w:after="0" w:afterAutospacing="0"/>
        <w:ind w:firstLine="360"/>
        <w:jc w:val="both"/>
        <w:rPr>
          <w:color w:val="222222"/>
        </w:rPr>
      </w:pPr>
      <w:r>
        <w:rPr>
          <w:color w:val="222222"/>
        </w:rPr>
        <w:t>Н</w:t>
      </w:r>
      <w:r w:rsidRPr="005E7E5A">
        <w:rPr>
          <w:color w:val="222222"/>
        </w:rPr>
        <w:t>еобходимо также рассмотреть порядок рассмотрения обращений граждан в Конституционном Суде Российской Федерации и Республики Армения. При анализе стадии предварительного изучения обращения в Конституционном Суде Российской Федерации следует обратить внимание на статью 41 Федерального конституционного закона «О Конституционном Суде Российской Федерации». На данной стадии Секретариат Конституционного Суда РФ наделён достаточно широкими полномочиями, включая проверку поступающих обращений не только на соответствие формальным требованиям, но и на наличие материально-правовых оснований, в том числе установление того, подано ли обращение надлежащим субъектом.</w:t>
      </w:r>
      <w:r>
        <w:rPr>
          <w:color w:val="222222"/>
        </w:rPr>
        <w:t xml:space="preserve"> </w:t>
      </w:r>
      <w:r w:rsidRPr="005E7E5A">
        <w:rPr>
          <w:color w:val="222222"/>
        </w:rPr>
        <w:t>В то же время в Республике Армения аналогичные функции носят более ограниченный характер: аппарат Конституционного Суда осуществляет проверку обращений преимущественно по формальным критериям.</w:t>
      </w:r>
    </w:p>
    <w:p w:rsidR="00464DCB" w:rsidRPr="00464DCB" w:rsidRDefault="007F349C" w:rsidP="00B9535E">
      <w:pPr>
        <w:pStyle w:val="af3"/>
        <w:spacing w:before="0" w:beforeAutospacing="0" w:after="0" w:afterAutospacing="0"/>
        <w:ind w:firstLine="360"/>
        <w:jc w:val="both"/>
        <w:rPr>
          <w:color w:val="000000"/>
        </w:rPr>
      </w:pPr>
      <w:r w:rsidRPr="005C69DD">
        <w:rPr>
          <w:color w:val="000000"/>
        </w:rPr>
        <w:t xml:space="preserve">В заключение вышеизложенного, хотелось бы отметить важность </w:t>
      </w:r>
      <w:r>
        <w:rPr>
          <w:color w:val="000000"/>
        </w:rPr>
        <w:t xml:space="preserve">конституционного судопроизводства для </w:t>
      </w:r>
      <w:r w:rsidRPr="005C69DD">
        <w:rPr>
          <w:color w:val="000000"/>
        </w:rPr>
        <w:t xml:space="preserve">защиты прав человека. Несмотря на высокий уровень правового регулирования, хотелось бы указать на некоторые предложения для улучшения </w:t>
      </w:r>
      <w:r>
        <w:rPr>
          <w:color w:val="000000"/>
        </w:rPr>
        <w:t>конституционного судопроизводства в Р</w:t>
      </w:r>
      <w:r w:rsidR="00314A12">
        <w:rPr>
          <w:color w:val="000000"/>
        </w:rPr>
        <w:t>еспублики Армения</w:t>
      </w:r>
      <w:r>
        <w:rPr>
          <w:color w:val="000000"/>
        </w:rPr>
        <w:t xml:space="preserve"> </w:t>
      </w:r>
      <w:r w:rsidR="005E7E5A">
        <w:rPr>
          <w:color w:val="000000"/>
        </w:rPr>
        <w:t xml:space="preserve">и </w:t>
      </w:r>
      <w:r>
        <w:rPr>
          <w:color w:val="000000"/>
        </w:rPr>
        <w:t>Р</w:t>
      </w:r>
      <w:r w:rsidR="00314A12">
        <w:rPr>
          <w:color w:val="000000"/>
        </w:rPr>
        <w:t>оссийской Федерации</w:t>
      </w:r>
      <w:r w:rsidRPr="005C69DD">
        <w:rPr>
          <w:color w:val="000000"/>
        </w:rPr>
        <w:t>.</w:t>
      </w:r>
      <w:r w:rsidRPr="005C69DD">
        <w:rPr>
          <w:color w:val="000000"/>
          <w:lang w:val="en-US"/>
        </w:rPr>
        <w:t> </w:t>
      </w:r>
      <w:r w:rsidRPr="005C69DD">
        <w:rPr>
          <w:color w:val="000000"/>
        </w:rPr>
        <w:t xml:space="preserve"> </w:t>
      </w:r>
    </w:p>
    <w:p w:rsidR="00127FCF" w:rsidRPr="00464DCB" w:rsidRDefault="00127FCF" w:rsidP="00B9535E">
      <w:pPr>
        <w:pStyle w:val="af3"/>
        <w:spacing w:before="0" w:beforeAutospacing="0" w:after="0" w:afterAutospacing="0"/>
        <w:ind w:firstLine="360"/>
        <w:jc w:val="both"/>
        <w:rPr>
          <w:color w:val="222222"/>
        </w:rPr>
      </w:pPr>
      <w:r>
        <w:rPr>
          <w:color w:val="000000"/>
        </w:rPr>
        <w:t>В</w:t>
      </w:r>
      <w:r w:rsidRPr="00127FCF">
        <w:rPr>
          <w:color w:val="000000"/>
        </w:rPr>
        <w:t xml:space="preserve">о-первых, представляется целесообразным внесение изменений в Федеральный конституционный закон «О Конституционном Суде Российской Федерации» в части расширения круга субъектов конституционного судопроизводства. В частности, предлагается нормативно закрепить статус приглашённых лиц в качестве самостоятельных участников процесса, по аналогии с регулированием, предусмотренным законодательством Республики Армения. </w:t>
      </w:r>
    </w:p>
    <w:p w:rsidR="00127FCF" w:rsidRDefault="00127FCF" w:rsidP="00B9535E">
      <w:pPr>
        <w:tabs>
          <w:tab w:val="left" w:pos="360"/>
        </w:tabs>
        <w:autoSpaceDE w:val="0"/>
        <w:autoSpaceDN w:val="0"/>
        <w:adjustRightInd w:val="0"/>
        <w:spacing w:after="0" w:line="240" w:lineRule="auto"/>
        <w:ind w:firstLine="360"/>
        <w:jc w:val="both"/>
        <w:rPr>
          <w:rFonts w:ascii="Times New Roman" w:hAnsi="Times New Roman" w:cs="Times New Roman"/>
          <w:color w:val="000000"/>
          <w:kern w:val="0"/>
        </w:rPr>
      </w:pPr>
      <w:r w:rsidRPr="00127FCF">
        <w:rPr>
          <w:rFonts w:ascii="Times New Roman" w:hAnsi="Times New Roman" w:cs="Times New Roman"/>
          <w:color w:val="000000"/>
          <w:kern w:val="0"/>
        </w:rPr>
        <w:t>Во-вторых, предлагается внести изменения в законодательство Республики Армения, регулирующее деятельность Конституционного Суда, в части расширения полномочий его Секретариата на стадии предварительного изучения обращений. В частности, целесообразно наделить Секретариат правом проверки обращений не только по формальным, но и по материально-правовым критериям, по аналогии с положениями Федерального конституционного закона «О Конституционном Суде Российской Федерации».</w:t>
      </w:r>
    </w:p>
    <w:p w:rsidR="00B9535E" w:rsidRPr="00B9535E" w:rsidRDefault="00B9535E" w:rsidP="00B9535E">
      <w:pPr>
        <w:tabs>
          <w:tab w:val="left" w:pos="360"/>
        </w:tabs>
        <w:autoSpaceDE w:val="0"/>
        <w:autoSpaceDN w:val="0"/>
        <w:adjustRightInd w:val="0"/>
        <w:spacing w:after="0" w:line="240" w:lineRule="auto"/>
        <w:ind w:firstLine="360"/>
        <w:jc w:val="both"/>
        <w:rPr>
          <w:rFonts w:ascii="Times New Roman" w:hAnsi="Times New Roman" w:cs="Times New Roman"/>
          <w:b/>
          <w:bCs/>
          <w:color w:val="000000"/>
          <w:kern w:val="0"/>
        </w:rPr>
      </w:pPr>
      <w:r w:rsidRPr="00B9535E">
        <w:rPr>
          <w:rFonts w:ascii="Times New Roman" w:hAnsi="Times New Roman" w:cs="Times New Roman"/>
          <w:b/>
          <w:bCs/>
          <w:color w:val="000000"/>
          <w:kern w:val="0"/>
        </w:rPr>
        <w:t>Литература:</w:t>
      </w:r>
    </w:p>
    <w:p w:rsidR="002043DA" w:rsidRPr="00A05BC8" w:rsidRDefault="00A05BC8" w:rsidP="00B9535E">
      <w:pPr>
        <w:pStyle w:val="a7"/>
        <w:numPr>
          <w:ilvl w:val="0"/>
          <w:numId w:val="2"/>
        </w:numPr>
        <w:tabs>
          <w:tab w:val="left" w:pos="360"/>
        </w:tabs>
        <w:autoSpaceDE w:val="0"/>
        <w:autoSpaceDN w:val="0"/>
        <w:adjustRightInd w:val="0"/>
        <w:spacing w:after="0" w:line="240" w:lineRule="auto"/>
        <w:jc w:val="both"/>
        <w:rPr>
          <w:rFonts w:ascii="Times New Roman" w:hAnsi="Times New Roman" w:cs="Times New Roman"/>
          <w:color w:val="000000"/>
          <w:kern w:val="0"/>
        </w:rPr>
      </w:pPr>
      <w:r w:rsidRPr="00127FCF">
        <w:rPr>
          <w:rFonts w:ascii="Times New Roman" w:hAnsi="Times New Roman" w:cs="Times New Roman"/>
          <w:color w:val="000000"/>
          <w:kern w:val="0"/>
        </w:rPr>
        <w:t>Федеральный конституционный закон «О Конституционном Суде Российской Федерации»</w:t>
      </w:r>
      <w:r w:rsidRPr="00A05BC8">
        <w:rPr>
          <w:rFonts w:ascii="Times New Roman" w:hAnsi="Times New Roman" w:cs="Times New Roman"/>
          <w:color w:val="000000"/>
          <w:kern w:val="0"/>
        </w:rPr>
        <w:t xml:space="preserve"> </w:t>
      </w:r>
      <w:r>
        <w:rPr>
          <w:rFonts w:ascii="Times New Roman" w:hAnsi="Times New Roman" w:cs="Times New Roman"/>
          <w:color w:val="000000"/>
          <w:kern w:val="0"/>
        </w:rPr>
        <w:t>от 21</w:t>
      </w:r>
      <w:r w:rsidRPr="00A05BC8">
        <w:rPr>
          <w:rFonts w:ascii="Times New Roman" w:hAnsi="Times New Roman" w:cs="Times New Roman"/>
          <w:color w:val="000000"/>
          <w:kern w:val="0"/>
        </w:rPr>
        <w:t xml:space="preserve">.07.1994 </w:t>
      </w:r>
      <w:r>
        <w:rPr>
          <w:rFonts w:ascii="Times New Roman" w:hAnsi="Times New Roman" w:cs="Times New Roman"/>
          <w:color w:val="000000"/>
          <w:kern w:val="0"/>
          <w:lang w:val="en-US"/>
        </w:rPr>
        <w:t>N</w:t>
      </w:r>
      <w:r w:rsidRPr="00A05BC8">
        <w:rPr>
          <w:rFonts w:ascii="Times New Roman" w:hAnsi="Times New Roman" w:cs="Times New Roman"/>
          <w:color w:val="000000"/>
          <w:kern w:val="0"/>
        </w:rPr>
        <w:t xml:space="preserve"> 1-</w:t>
      </w:r>
      <w:r>
        <w:rPr>
          <w:rFonts w:ascii="Times New Roman" w:hAnsi="Times New Roman" w:cs="Times New Roman"/>
          <w:color w:val="000000"/>
          <w:kern w:val="0"/>
        </w:rPr>
        <w:t>ФЗ</w:t>
      </w:r>
      <w:r w:rsidRPr="00A05BC8">
        <w:rPr>
          <w:rFonts w:ascii="Times New Roman" w:hAnsi="Times New Roman" w:cs="Times New Roman"/>
          <w:color w:val="000000"/>
          <w:kern w:val="0"/>
        </w:rPr>
        <w:t>(</w:t>
      </w:r>
      <w:r>
        <w:rPr>
          <w:rFonts w:ascii="Times New Roman" w:hAnsi="Times New Roman" w:cs="Times New Roman"/>
          <w:color w:val="000000"/>
          <w:kern w:val="0"/>
        </w:rPr>
        <w:t>ред</w:t>
      </w:r>
      <w:r w:rsidRPr="00A05BC8">
        <w:rPr>
          <w:rFonts w:ascii="Times New Roman" w:hAnsi="Times New Roman" w:cs="Times New Roman"/>
          <w:color w:val="000000"/>
          <w:kern w:val="0"/>
        </w:rPr>
        <w:t xml:space="preserve">. </w:t>
      </w:r>
      <w:r>
        <w:rPr>
          <w:rFonts w:ascii="Times New Roman" w:hAnsi="Times New Roman" w:cs="Times New Roman"/>
          <w:color w:val="000000"/>
          <w:kern w:val="0"/>
        </w:rPr>
        <w:t>от</w:t>
      </w:r>
      <w:r w:rsidRPr="00A05BC8">
        <w:rPr>
          <w:rFonts w:ascii="Times New Roman" w:hAnsi="Times New Roman" w:cs="Times New Roman"/>
          <w:color w:val="000000"/>
          <w:kern w:val="0"/>
        </w:rPr>
        <w:t xml:space="preserve"> 31.07.2023 </w:t>
      </w:r>
      <w:r>
        <w:rPr>
          <w:rFonts w:ascii="Times New Roman" w:hAnsi="Times New Roman" w:cs="Times New Roman"/>
          <w:color w:val="000000"/>
          <w:kern w:val="0"/>
        </w:rPr>
        <w:t>г</w:t>
      </w:r>
      <w:r w:rsidRPr="00A05BC8">
        <w:rPr>
          <w:rFonts w:ascii="Times New Roman" w:hAnsi="Times New Roman" w:cs="Times New Roman"/>
          <w:color w:val="000000"/>
          <w:kern w:val="0"/>
        </w:rPr>
        <w:t xml:space="preserve">.)// </w:t>
      </w:r>
      <w:r>
        <w:rPr>
          <w:rFonts w:ascii="Times New Roman" w:hAnsi="Times New Roman" w:cs="Times New Roman"/>
          <w:color w:val="000000"/>
          <w:kern w:val="0"/>
          <w:lang w:val="en-US"/>
        </w:rPr>
        <w:t>C</w:t>
      </w:r>
      <w:r>
        <w:rPr>
          <w:rFonts w:ascii="Times New Roman" w:hAnsi="Times New Roman" w:cs="Times New Roman"/>
          <w:color w:val="000000"/>
          <w:kern w:val="0"/>
        </w:rPr>
        <w:t>З РФ</w:t>
      </w:r>
      <w:r w:rsidRPr="00B9535E">
        <w:rPr>
          <w:rFonts w:ascii="Times New Roman" w:hAnsi="Times New Roman" w:cs="Times New Roman"/>
          <w:color w:val="000000"/>
          <w:kern w:val="0"/>
        </w:rPr>
        <w:t xml:space="preserve">. </w:t>
      </w:r>
      <w:r>
        <w:rPr>
          <w:rFonts w:ascii="Times New Roman" w:hAnsi="Times New Roman" w:cs="Times New Roman"/>
          <w:color w:val="000000"/>
          <w:kern w:val="0"/>
        </w:rPr>
        <w:t>25</w:t>
      </w:r>
      <w:r w:rsidRPr="00B9535E">
        <w:rPr>
          <w:rFonts w:ascii="Times New Roman" w:hAnsi="Times New Roman" w:cs="Times New Roman"/>
          <w:color w:val="000000"/>
          <w:kern w:val="0"/>
        </w:rPr>
        <w:t xml:space="preserve">.07.1994. </w:t>
      </w:r>
      <w:r w:rsidRPr="005C69DD">
        <w:rPr>
          <w:rFonts w:ascii="Times New Roman" w:hAnsi="Times New Roman" w:cs="Times New Roman"/>
        </w:rPr>
        <w:t>№</w:t>
      </w:r>
      <w:r>
        <w:rPr>
          <w:rFonts w:ascii="Times New Roman" w:hAnsi="Times New Roman" w:cs="Times New Roman"/>
        </w:rPr>
        <w:t xml:space="preserve"> 13</w:t>
      </w:r>
      <w:r w:rsidRPr="00B9535E">
        <w:rPr>
          <w:rFonts w:ascii="Times New Roman" w:hAnsi="Times New Roman" w:cs="Times New Roman"/>
        </w:rPr>
        <w:t>.</w:t>
      </w:r>
    </w:p>
    <w:p w:rsidR="00A05BC8" w:rsidRPr="00BF5D26" w:rsidRDefault="00E275F2" w:rsidP="002043DA">
      <w:pPr>
        <w:pStyle w:val="a7"/>
        <w:numPr>
          <w:ilvl w:val="0"/>
          <w:numId w:val="2"/>
        </w:numPr>
        <w:tabs>
          <w:tab w:val="left" w:pos="36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К</w:t>
      </w:r>
      <w:r w:rsidRPr="00127FCF">
        <w:rPr>
          <w:rFonts w:ascii="Times New Roman" w:hAnsi="Times New Roman" w:cs="Times New Roman"/>
          <w:color w:val="000000"/>
          <w:kern w:val="0"/>
        </w:rPr>
        <w:t>онституционный</w:t>
      </w:r>
      <w:r>
        <w:rPr>
          <w:rFonts w:ascii="Times New Roman" w:hAnsi="Times New Roman" w:cs="Times New Roman"/>
        </w:rPr>
        <w:t xml:space="preserve"> закон </w:t>
      </w:r>
      <w:r w:rsidR="00A05BC8">
        <w:rPr>
          <w:rFonts w:ascii="Times New Roman" w:hAnsi="Times New Roman" w:cs="Times New Roman"/>
        </w:rPr>
        <w:t xml:space="preserve">Республики Армения  </w:t>
      </w:r>
      <w:r w:rsidR="00A05BC8" w:rsidRPr="00127FCF">
        <w:rPr>
          <w:rFonts w:ascii="Times New Roman" w:hAnsi="Times New Roman" w:cs="Times New Roman"/>
          <w:color w:val="000000"/>
          <w:kern w:val="0"/>
        </w:rPr>
        <w:t xml:space="preserve">«О Конституционном Суде </w:t>
      </w:r>
      <w:r w:rsidR="00A05BC8">
        <w:rPr>
          <w:rFonts w:ascii="Times New Roman" w:hAnsi="Times New Roman" w:cs="Times New Roman"/>
        </w:rPr>
        <w:t>Республики Армения</w:t>
      </w:r>
      <w:r w:rsidR="00A05BC8" w:rsidRPr="00127FCF">
        <w:rPr>
          <w:rFonts w:ascii="Times New Roman" w:hAnsi="Times New Roman" w:cs="Times New Roman"/>
          <w:color w:val="000000"/>
          <w:kern w:val="0"/>
        </w:rPr>
        <w:t>»</w:t>
      </w:r>
      <w:r w:rsidR="00A05BC8">
        <w:rPr>
          <w:rFonts w:ascii="Times New Roman" w:hAnsi="Times New Roman" w:cs="Times New Roman"/>
          <w:color w:val="000000"/>
          <w:kern w:val="0"/>
        </w:rPr>
        <w:t xml:space="preserve"> от 17</w:t>
      </w:r>
      <w:r w:rsidR="00A05BC8" w:rsidRPr="00A05BC8">
        <w:rPr>
          <w:rFonts w:ascii="Times New Roman" w:hAnsi="Times New Roman" w:cs="Times New Roman"/>
          <w:color w:val="000000"/>
          <w:kern w:val="0"/>
        </w:rPr>
        <w:t>.01.2018</w:t>
      </w:r>
      <w:r>
        <w:rPr>
          <w:rFonts w:ascii="Times New Roman" w:hAnsi="Times New Roman" w:cs="Times New Roman"/>
          <w:color w:val="000000"/>
          <w:kern w:val="0"/>
        </w:rPr>
        <w:t>г</w:t>
      </w:r>
      <w:r w:rsidRPr="00E275F2">
        <w:rPr>
          <w:rFonts w:ascii="Times New Roman" w:hAnsi="Times New Roman" w:cs="Times New Roman"/>
          <w:color w:val="000000"/>
          <w:kern w:val="0"/>
        </w:rPr>
        <w:t>.</w:t>
      </w:r>
      <w:r w:rsidR="00BF5D26" w:rsidRPr="00BF5D26">
        <w:rPr>
          <w:rFonts w:ascii="Times New Roman" w:hAnsi="Times New Roman" w:cs="Times New Roman"/>
          <w:color w:val="000000"/>
          <w:kern w:val="0"/>
        </w:rPr>
        <w:t xml:space="preserve"> </w:t>
      </w:r>
      <w:r w:rsidR="00BF5D26">
        <w:rPr>
          <w:rFonts w:ascii="Times New Roman" w:hAnsi="Times New Roman" w:cs="Times New Roman"/>
          <w:color w:val="000000"/>
          <w:kern w:val="0"/>
          <w:lang w:val="en-US"/>
        </w:rPr>
        <w:t>N</w:t>
      </w:r>
      <w:r w:rsidR="00BF5D26" w:rsidRPr="00A05BC8">
        <w:rPr>
          <w:rFonts w:ascii="Times New Roman" w:hAnsi="Times New Roman" w:cs="Times New Roman"/>
          <w:color w:val="000000"/>
          <w:kern w:val="0"/>
        </w:rPr>
        <w:t xml:space="preserve"> </w:t>
      </w:r>
      <w:r w:rsidR="00BF5D26" w:rsidRPr="00BF5D26">
        <w:rPr>
          <w:rFonts w:ascii="Times New Roman" w:hAnsi="Times New Roman" w:cs="Times New Roman"/>
          <w:color w:val="000000"/>
          <w:kern w:val="0"/>
        </w:rPr>
        <w:t>3</w:t>
      </w:r>
      <w:r w:rsidR="00BF5D26">
        <w:rPr>
          <w:rFonts w:ascii="Times New Roman" w:hAnsi="Times New Roman" w:cs="Times New Roman"/>
          <w:color w:val="000000"/>
          <w:kern w:val="0"/>
        </w:rPr>
        <w:t>Р</w:t>
      </w:r>
      <w:r w:rsidR="00BF5D26" w:rsidRPr="00A05BC8">
        <w:rPr>
          <w:rFonts w:ascii="Times New Roman" w:hAnsi="Times New Roman" w:cs="Times New Roman"/>
          <w:color w:val="000000"/>
          <w:kern w:val="0"/>
        </w:rPr>
        <w:t>-</w:t>
      </w:r>
      <w:r w:rsidR="00BF5D26">
        <w:rPr>
          <w:rFonts w:ascii="Times New Roman" w:hAnsi="Times New Roman" w:cs="Times New Roman"/>
          <w:color w:val="000000"/>
          <w:kern w:val="0"/>
        </w:rPr>
        <w:t>42</w:t>
      </w:r>
      <w:r w:rsidRPr="00E275F2">
        <w:rPr>
          <w:rFonts w:ascii="Times New Roman" w:hAnsi="Times New Roman" w:cs="Times New Roman"/>
          <w:color w:val="000000"/>
          <w:kern w:val="0"/>
        </w:rPr>
        <w:t xml:space="preserve"> [</w:t>
      </w:r>
      <w:r>
        <w:rPr>
          <w:rFonts w:ascii="Times New Roman" w:hAnsi="Times New Roman" w:cs="Times New Roman"/>
          <w:color w:val="000000"/>
          <w:kern w:val="0"/>
        </w:rPr>
        <w:t>Электронный ресурс</w:t>
      </w:r>
      <w:r w:rsidR="00BF5D26" w:rsidRPr="00BF5D26">
        <w:rPr>
          <w:rFonts w:ascii="Times New Roman" w:hAnsi="Times New Roman" w:cs="Times New Roman"/>
          <w:color w:val="000000"/>
          <w:kern w:val="0"/>
        </w:rPr>
        <w:t xml:space="preserve">] // </w:t>
      </w:r>
      <w:r w:rsidR="00BF5D26">
        <w:rPr>
          <w:rFonts w:ascii="Times New Roman" w:hAnsi="Times New Roman" w:cs="Times New Roman"/>
          <w:color w:val="000000"/>
          <w:kern w:val="0"/>
        </w:rPr>
        <w:t>Парламент РА</w:t>
      </w:r>
      <w:r w:rsidR="00BF5D26" w:rsidRPr="00BF5D26">
        <w:rPr>
          <w:rFonts w:ascii="Times New Roman" w:hAnsi="Times New Roman" w:cs="Times New Roman"/>
          <w:color w:val="000000"/>
          <w:kern w:val="0"/>
        </w:rPr>
        <w:t xml:space="preserve"> .</w:t>
      </w:r>
      <w:r w:rsidR="00BF5D26" w:rsidRPr="00BF5D26">
        <w:rPr>
          <w:rFonts w:ascii="Arial" w:hAnsi="Arial" w:cs="Arial"/>
          <w:color w:val="000000"/>
          <w:kern w:val="0"/>
          <w:sz w:val="19"/>
          <w:szCs w:val="19"/>
        </w:rPr>
        <w:t xml:space="preserve"> – </w:t>
      </w:r>
      <w:r w:rsidR="00BF5D26">
        <w:rPr>
          <w:rFonts w:ascii="Times New Roman" w:hAnsi="Times New Roman" w:cs="Times New Roman"/>
          <w:color w:val="000000"/>
          <w:kern w:val="0"/>
          <w:lang w:val="en-US"/>
        </w:rPr>
        <w:t>URL</w:t>
      </w:r>
      <w:r w:rsidR="00BF5D26" w:rsidRPr="00BF5D26">
        <w:rPr>
          <w:rFonts w:ascii="Times New Roman" w:hAnsi="Times New Roman" w:cs="Times New Roman"/>
          <w:color w:val="000000"/>
          <w:kern w:val="0"/>
        </w:rPr>
        <w:t>:</w:t>
      </w:r>
      <w:r w:rsidR="00BF5D26" w:rsidRPr="00BF5D26">
        <w:t xml:space="preserve"> </w:t>
      </w:r>
      <w:hyperlink r:id="rId6" w:history="1">
        <w:r w:rsidR="00BF5D26" w:rsidRPr="00BF5D26">
          <w:rPr>
            <w:rStyle w:val="ac"/>
            <w:rFonts w:ascii="Times New Roman" w:hAnsi="Times New Roman" w:cs="Times New Roman"/>
            <w:color w:val="000000" w:themeColor="text1"/>
            <w:kern w:val="0"/>
            <w:u w:val="none"/>
          </w:rPr>
          <w:t>https://www.arlis.am/hy/acts/126176</w:t>
        </w:r>
      </w:hyperlink>
      <w:r w:rsidR="00BF5D26" w:rsidRPr="00BF5D26">
        <w:rPr>
          <w:rFonts w:ascii="Times New Roman" w:hAnsi="Times New Roman" w:cs="Times New Roman"/>
          <w:color w:val="000000" w:themeColor="text1"/>
          <w:kern w:val="0"/>
        </w:rPr>
        <w:t xml:space="preserve">( дата </w:t>
      </w:r>
      <w:r w:rsidR="00BF5D26">
        <w:rPr>
          <w:rFonts w:ascii="Times New Roman" w:hAnsi="Times New Roman" w:cs="Times New Roman"/>
          <w:color w:val="000000"/>
          <w:kern w:val="0"/>
        </w:rPr>
        <w:t>обращения</w:t>
      </w:r>
      <w:r w:rsidR="00BF5D26" w:rsidRPr="00BF5D26">
        <w:rPr>
          <w:rFonts w:ascii="Times New Roman" w:hAnsi="Times New Roman" w:cs="Times New Roman"/>
          <w:color w:val="000000"/>
          <w:kern w:val="0"/>
        </w:rPr>
        <w:t>: 05.04.2026).</w:t>
      </w:r>
    </w:p>
    <w:p w:rsidR="00BF5D26" w:rsidRPr="00464DCB" w:rsidRDefault="00BF5D26" w:rsidP="00136BE4">
      <w:pPr>
        <w:tabs>
          <w:tab w:val="left" w:pos="360"/>
        </w:tabs>
        <w:autoSpaceDE w:val="0"/>
        <w:autoSpaceDN w:val="0"/>
        <w:adjustRightInd w:val="0"/>
        <w:spacing w:after="0" w:line="240" w:lineRule="auto"/>
        <w:ind w:left="360"/>
        <w:jc w:val="both"/>
        <w:rPr>
          <w:rFonts w:ascii="Times New Roman" w:hAnsi="Times New Roman" w:cs="Times New Roman"/>
          <w:color w:val="000000"/>
          <w:kern w:val="0"/>
        </w:rPr>
      </w:pPr>
    </w:p>
    <w:sectPr w:rsidR="00BF5D26" w:rsidRPr="00464DCB" w:rsidSect="00464DCB">
      <w:pgSz w:w="12240" w:h="15840"/>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52B"/>
    <w:multiLevelType w:val="hybridMultilevel"/>
    <w:tmpl w:val="EEE43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D4E7D"/>
    <w:multiLevelType w:val="hybridMultilevel"/>
    <w:tmpl w:val="9DA8E6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839853693">
    <w:abstractNumId w:val="1"/>
  </w:num>
  <w:num w:numId="2" w16cid:durableId="129270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33"/>
    <w:rsid w:val="000E05AA"/>
    <w:rsid w:val="00127FCF"/>
    <w:rsid w:val="00136BE4"/>
    <w:rsid w:val="00147763"/>
    <w:rsid w:val="002043DA"/>
    <w:rsid w:val="002070AE"/>
    <w:rsid w:val="002301D7"/>
    <w:rsid w:val="00264980"/>
    <w:rsid w:val="002A777A"/>
    <w:rsid w:val="00314A12"/>
    <w:rsid w:val="003757EB"/>
    <w:rsid w:val="00380928"/>
    <w:rsid w:val="003C4997"/>
    <w:rsid w:val="00464DCB"/>
    <w:rsid w:val="00532563"/>
    <w:rsid w:val="005863B3"/>
    <w:rsid w:val="005E7E5A"/>
    <w:rsid w:val="00687D33"/>
    <w:rsid w:val="006D030C"/>
    <w:rsid w:val="006D15F6"/>
    <w:rsid w:val="00742D41"/>
    <w:rsid w:val="007725D6"/>
    <w:rsid w:val="007C47D8"/>
    <w:rsid w:val="007F349C"/>
    <w:rsid w:val="008B503A"/>
    <w:rsid w:val="008B7C98"/>
    <w:rsid w:val="008C13E8"/>
    <w:rsid w:val="008D0A57"/>
    <w:rsid w:val="0093082B"/>
    <w:rsid w:val="00A00582"/>
    <w:rsid w:val="00A01B65"/>
    <w:rsid w:val="00A05BC8"/>
    <w:rsid w:val="00A45654"/>
    <w:rsid w:val="00A529E4"/>
    <w:rsid w:val="00A80E0D"/>
    <w:rsid w:val="00A870CB"/>
    <w:rsid w:val="00A927D0"/>
    <w:rsid w:val="00B9535E"/>
    <w:rsid w:val="00BB603E"/>
    <w:rsid w:val="00BF5D26"/>
    <w:rsid w:val="00DC6E04"/>
    <w:rsid w:val="00E25533"/>
    <w:rsid w:val="00E275F2"/>
    <w:rsid w:val="00E76221"/>
    <w:rsid w:val="00E80EF4"/>
    <w:rsid w:val="00FA7AB7"/>
    <w:rsid w:val="00FB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FEAE"/>
  <w15:docId w15:val="{7945B57D-D5B5-BB40-B4FB-54A4D64A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72"/>
  </w:style>
  <w:style w:type="paragraph" w:styleId="1">
    <w:name w:val="heading 1"/>
    <w:basedOn w:val="a"/>
    <w:next w:val="a"/>
    <w:link w:val="10"/>
    <w:uiPriority w:val="9"/>
    <w:qFormat/>
    <w:rsid w:val="00E25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25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255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255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255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255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55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55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55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5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255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255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255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255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255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5533"/>
    <w:rPr>
      <w:rFonts w:eastAsiaTheme="majorEastAsia" w:cstheme="majorBidi"/>
      <w:color w:val="595959" w:themeColor="text1" w:themeTint="A6"/>
    </w:rPr>
  </w:style>
  <w:style w:type="character" w:customStyle="1" w:styleId="80">
    <w:name w:val="Заголовок 8 Знак"/>
    <w:basedOn w:val="a0"/>
    <w:link w:val="8"/>
    <w:uiPriority w:val="9"/>
    <w:semiHidden/>
    <w:rsid w:val="00E255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5533"/>
    <w:rPr>
      <w:rFonts w:eastAsiaTheme="majorEastAsia" w:cstheme="majorBidi"/>
      <w:color w:val="272727" w:themeColor="text1" w:themeTint="D8"/>
    </w:rPr>
  </w:style>
  <w:style w:type="paragraph" w:styleId="a3">
    <w:name w:val="Title"/>
    <w:basedOn w:val="a"/>
    <w:next w:val="a"/>
    <w:link w:val="a4"/>
    <w:uiPriority w:val="10"/>
    <w:qFormat/>
    <w:rsid w:val="00E25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5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5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55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5533"/>
    <w:pPr>
      <w:spacing w:before="160"/>
      <w:jc w:val="center"/>
    </w:pPr>
    <w:rPr>
      <w:i/>
      <w:iCs/>
      <w:color w:val="404040" w:themeColor="text1" w:themeTint="BF"/>
    </w:rPr>
  </w:style>
  <w:style w:type="character" w:customStyle="1" w:styleId="22">
    <w:name w:val="Цитата 2 Знак"/>
    <w:basedOn w:val="a0"/>
    <w:link w:val="21"/>
    <w:uiPriority w:val="29"/>
    <w:rsid w:val="00E25533"/>
    <w:rPr>
      <w:i/>
      <w:iCs/>
      <w:color w:val="404040" w:themeColor="text1" w:themeTint="BF"/>
    </w:rPr>
  </w:style>
  <w:style w:type="paragraph" w:styleId="a7">
    <w:name w:val="List Paragraph"/>
    <w:basedOn w:val="a"/>
    <w:uiPriority w:val="34"/>
    <w:qFormat/>
    <w:rsid w:val="00E25533"/>
    <w:pPr>
      <w:ind w:left="720"/>
      <w:contextualSpacing/>
    </w:pPr>
  </w:style>
  <w:style w:type="character" w:styleId="a8">
    <w:name w:val="Intense Emphasis"/>
    <w:basedOn w:val="a0"/>
    <w:uiPriority w:val="21"/>
    <w:qFormat/>
    <w:rsid w:val="00E25533"/>
    <w:rPr>
      <w:i/>
      <w:iCs/>
      <w:color w:val="2F5496" w:themeColor="accent1" w:themeShade="BF"/>
    </w:rPr>
  </w:style>
  <w:style w:type="paragraph" w:styleId="a9">
    <w:name w:val="Intense Quote"/>
    <w:basedOn w:val="a"/>
    <w:next w:val="a"/>
    <w:link w:val="aa"/>
    <w:uiPriority w:val="30"/>
    <w:qFormat/>
    <w:rsid w:val="00E25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25533"/>
    <w:rPr>
      <w:i/>
      <w:iCs/>
      <w:color w:val="2F5496" w:themeColor="accent1" w:themeShade="BF"/>
    </w:rPr>
  </w:style>
  <w:style w:type="character" w:styleId="ab">
    <w:name w:val="Intense Reference"/>
    <w:basedOn w:val="a0"/>
    <w:uiPriority w:val="32"/>
    <w:qFormat/>
    <w:rsid w:val="00E25533"/>
    <w:rPr>
      <w:b/>
      <w:bCs/>
      <w:smallCaps/>
      <w:color w:val="2F5496" w:themeColor="accent1" w:themeShade="BF"/>
      <w:spacing w:val="5"/>
    </w:rPr>
  </w:style>
  <w:style w:type="character" w:styleId="ac">
    <w:name w:val="Hyperlink"/>
    <w:uiPriority w:val="99"/>
    <w:rsid w:val="006D030C"/>
    <w:rPr>
      <w:color w:val="0000FF"/>
      <w:u w:val="single"/>
    </w:rPr>
  </w:style>
  <w:style w:type="character" w:styleId="ad">
    <w:name w:val="annotation reference"/>
    <w:basedOn w:val="a0"/>
    <w:uiPriority w:val="99"/>
    <w:semiHidden/>
    <w:unhideWhenUsed/>
    <w:rsid w:val="006D15F6"/>
    <w:rPr>
      <w:sz w:val="16"/>
      <w:szCs w:val="16"/>
    </w:rPr>
  </w:style>
  <w:style w:type="paragraph" w:styleId="ae">
    <w:name w:val="annotation text"/>
    <w:basedOn w:val="a"/>
    <w:link w:val="af"/>
    <w:uiPriority w:val="99"/>
    <w:semiHidden/>
    <w:unhideWhenUsed/>
    <w:rsid w:val="006D15F6"/>
    <w:pPr>
      <w:spacing w:line="240" w:lineRule="auto"/>
    </w:pPr>
    <w:rPr>
      <w:sz w:val="20"/>
      <w:szCs w:val="20"/>
    </w:rPr>
  </w:style>
  <w:style w:type="character" w:customStyle="1" w:styleId="af">
    <w:name w:val="Текст примечания Знак"/>
    <w:basedOn w:val="a0"/>
    <w:link w:val="ae"/>
    <w:uiPriority w:val="99"/>
    <w:semiHidden/>
    <w:rsid w:val="006D15F6"/>
    <w:rPr>
      <w:sz w:val="20"/>
      <w:szCs w:val="20"/>
    </w:rPr>
  </w:style>
  <w:style w:type="paragraph" w:styleId="af0">
    <w:name w:val="annotation subject"/>
    <w:basedOn w:val="ae"/>
    <w:next w:val="ae"/>
    <w:link w:val="af1"/>
    <w:uiPriority w:val="99"/>
    <w:semiHidden/>
    <w:unhideWhenUsed/>
    <w:rsid w:val="006D15F6"/>
    <w:rPr>
      <w:b/>
      <w:bCs/>
    </w:rPr>
  </w:style>
  <w:style w:type="character" w:customStyle="1" w:styleId="af1">
    <w:name w:val="Тема примечания Знак"/>
    <w:basedOn w:val="af"/>
    <w:link w:val="af0"/>
    <w:uiPriority w:val="99"/>
    <w:semiHidden/>
    <w:rsid w:val="006D15F6"/>
    <w:rPr>
      <w:b/>
      <w:bCs/>
      <w:sz w:val="20"/>
      <w:szCs w:val="20"/>
    </w:rPr>
  </w:style>
  <w:style w:type="character" w:styleId="af2">
    <w:name w:val="FollowedHyperlink"/>
    <w:basedOn w:val="a0"/>
    <w:uiPriority w:val="99"/>
    <w:semiHidden/>
    <w:unhideWhenUsed/>
    <w:rsid w:val="007F349C"/>
    <w:rPr>
      <w:color w:val="954F72" w:themeColor="followedHyperlink"/>
      <w:u w:val="single"/>
    </w:rPr>
  </w:style>
  <w:style w:type="paragraph" w:styleId="af3">
    <w:name w:val="Normal (Web)"/>
    <w:basedOn w:val="a"/>
    <w:uiPriority w:val="99"/>
    <w:unhideWhenUsed/>
    <w:rsid w:val="005E7E5A"/>
    <w:pPr>
      <w:spacing w:before="100" w:beforeAutospacing="1" w:after="100" w:afterAutospacing="1" w:line="240" w:lineRule="auto"/>
    </w:pPr>
    <w:rPr>
      <w:rFonts w:ascii="Times New Roman" w:eastAsia="Times New Roman" w:hAnsi="Times New Roman" w:cs="Times New Roman"/>
      <w:kern w:val="0"/>
    </w:rPr>
  </w:style>
  <w:style w:type="character" w:customStyle="1" w:styleId="11">
    <w:name w:val="Неразрешенное упоминание1"/>
    <w:basedOn w:val="a0"/>
    <w:uiPriority w:val="99"/>
    <w:semiHidden/>
    <w:unhideWhenUsed/>
    <w:rsid w:val="00BF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hy/acts/1261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ED53-B52E-45AA-B669-E05692C8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Полина Косарева</cp:lastModifiedBy>
  <cp:revision>3</cp:revision>
  <dcterms:created xsi:type="dcterms:W3CDTF">2026-05-14T17:12:00Z</dcterms:created>
  <dcterms:modified xsi:type="dcterms:W3CDTF">2026-05-14T17:14:00Z</dcterms:modified>
</cp:coreProperties>
</file>