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en-US" w:eastAsia="zh-CN"/>
        </w:rPr>
        <w:t>Кавказский текст в поэме А. А. Шишкова «Дагестанская узница»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Чжан Хэтун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Аспирант Московского государственного университета имени М.В. Ломоносова, Университета МГУ-ППИ в Шэньчжэне, Шэньчжэнь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, КНР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Поэма Александра Ардалионовича Шишкова «Дагестанская узница» (1824) занимает важное место в процессе формирования «кавказского текста» русской литературы, выступая одним из первых опытов художественного освоения дагестанского пространства. Как подтверждают исследования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Р. Ф. Юсуфова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В. М. Жирмунск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ого и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Ю. В. Манна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, обращен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ие Шишкова к дагестанской теме обогатило русскую литературу новыми мотивами и образами, что обусловливает необходимость переоценки роли «второстепенных»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 xml:space="preserve">писателей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пушкинско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>го времени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в развитии жанра романтической поэмы. Личный военный опыт Шишкова, служившего в Ширванском полку и участвовавшего в кампаниях А. П. Ермолова (1818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1820),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позволил наполнить текст живыми этнографическими деталями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 xml:space="preserve">что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отлича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>ет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его от книжных подражаний.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В жанровом отношении «Дагестанская узница» представляет собой образец «южной» романтической поэмы. Исследователи отмечают глубокую рецепцию пушкинской традиции, в частности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,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 «Кавказского пленника». Как отмечал В. М. Жирмунский, «в исходе романтической поэмы сохраняется лирическая недосказанность, которой Пушкин окружил последнюю судьбу черкешенки и Марии Потоцкой. Уже Ал. Шишков в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Дагестанской узнице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 применяет этот прием в описании бегства из плена героини и ее отца» [Жирмунский: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322]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Однако подражательная форма вступает во взаимодействие с оригинальным авторским видением и декабристским пафосом. Как подчеркивал Р. Ф. Юсуфов, в поэме «Дагестанская узница» «в столкновении любви и чести, чувства и долга — победил долг»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[Юсуфов: 79]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, что приводит героиню к гибели, поскольку она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принос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ит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 любовь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«на жертву должности суровой» [Шишков: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26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].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Е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сли у А. С. Пушкина центральным был конфликт «естественного» и «цивилизованного» человека, то у Шишкова акцент смещается к трагедии гражданского долга и религиозного самоопределения.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Система образов поэмы демонстрирует психологическую эволюцию романтического героя. Будучи христианкой, выросшей в плену,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shd w:val="clear" w:color="auto" w:fill="auto"/>
          <w:lang w:val="en-US" w:eastAsia="zh-CN"/>
        </w:rPr>
        <w:t xml:space="preserve"> г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shd w:val="clear" w:color="auto" w:fill="auto"/>
          <w:lang w:val="ru-RU" w:eastAsia="zh-CN"/>
        </w:rPr>
        <w:t>лавная героиня</w:t>
      </w:r>
      <w:r>
        <w:rPr>
          <w:rFonts w:hint="default" w:ascii="Times New Roman Regular" w:hAnsi="Times New Roman Regular" w:eastAsia="宋体" w:cs="Times New Roman Regular"/>
          <w:b w:val="0"/>
          <w:bCs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совершает акт духовного самоубийства — отказ от веры предков ради любви к Гирею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 xml:space="preserve">«Возьми сей крест... я отреклась креста!» [Шишков: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ru-RU" w:eastAsia="zh-CN"/>
        </w:rPr>
        <w:t>24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shd w:val="clear" w:color="auto" w:fill="auto"/>
          <w:lang w:val="en-US" w:eastAsia="zh-CN"/>
        </w:rPr>
        <w:t>]. Образ Гирея, в свою очередь, является инверсией пушкинских персонажей: это активный субъект, «хищник», движимый страстью, чьи черты предвосхищают героев М. Ю. Лермонтова.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Таким образом, «Дагестанская узница» А. А. Шишкова не является эпигонским подражанием, а представляет собой самостоятельное художественное осмысление феномена культурного пограничья. В поэме личный опыт офицера, гражданские идеалы декабристской эпохи и романтический канон соединяются в синтезе, что позволяет рассматривать это произведение как важный этап в эволюции «кавказского текста» от романтического созерцания к этнографической достоверности.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en-US" w:eastAsia="zh-CN"/>
        </w:rPr>
        <w:t>Литература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</w:pP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Жирмунский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В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М. Байрон и Пушк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ин.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Л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: Наука.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Ленингр. отд-ние, 1978.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</w:pP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Юсуфов Р.Ф. Дагестан и русская литература конца XVIII и первой половины XIX в.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М.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: Наука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, 1964.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</w:pP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Шишков А.А. Восточная лютня.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М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: в Университетской типографии, 1824.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0" w:firstLineChars="125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F883D"/>
    <w:rsid w:val="0AFFA44E"/>
    <w:rsid w:val="1DCFF84F"/>
    <w:rsid w:val="3997F2CF"/>
    <w:rsid w:val="3BFFE564"/>
    <w:rsid w:val="3D7E1093"/>
    <w:rsid w:val="3F721710"/>
    <w:rsid w:val="479BE5D2"/>
    <w:rsid w:val="4FB67B3D"/>
    <w:rsid w:val="54BF0DF8"/>
    <w:rsid w:val="55FF1F85"/>
    <w:rsid w:val="57FF816A"/>
    <w:rsid w:val="5EEFE163"/>
    <w:rsid w:val="5F955C07"/>
    <w:rsid w:val="66DF5EC2"/>
    <w:rsid w:val="6FDB5B92"/>
    <w:rsid w:val="70EF14AC"/>
    <w:rsid w:val="7376E66A"/>
    <w:rsid w:val="73BDBAD6"/>
    <w:rsid w:val="766B5C05"/>
    <w:rsid w:val="777F6764"/>
    <w:rsid w:val="79BD4601"/>
    <w:rsid w:val="7DFDC1F2"/>
    <w:rsid w:val="7FAA09B0"/>
    <w:rsid w:val="7FBF6401"/>
    <w:rsid w:val="7FCFA803"/>
    <w:rsid w:val="7FD7DFEC"/>
    <w:rsid w:val="7FDFDA0C"/>
    <w:rsid w:val="7FEE9044"/>
    <w:rsid w:val="9DF7F308"/>
    <w:rsid w:val="9FDBECFC"/>
    <w:rsid w:val="B7FF9F03"/>
    <w:rsid w:val="BDE44C4A"/>
    <w:rsid w:val="BDEF92B1"/>
    <w:rsid w:val="BFCBD0AF"/>
    <w:rsid w:val="D77FF716"/>
    <w:rsid w:val="D7DF883D"/>
    <w:rsid w:val="DB9F4711"/>
    <w:rsid w:val="DD364D3B"/>
    <w:rsid w:val="DDD98E26"/>
    <w:rsid w:val="DEBB4A38"/>
    <w:rsid w:val="DFBF3A7F"/>
    <w:rsid w:val="E55F9F2A"/>
    <w:rsid w:val="EA9D7891"/>
    <w:rsid w:val="EBFD9839"/>
    <w:rsid w:val="EDFFEFE6"/>
    <w:rsid w:val="EE1F1BCC"/>
    <w:rsid w:val="EEFF8776"/>
    <w:rsid w:val="EFBDCC93"/>
    <w:rsid w:val="F9FD622B"/>
    <w:rsid w:val="FBDA737F"/>
    <w:rsid w:val="FE95EF23"/>
    <w:rsid w:val="FF770F3B"/>
    <w:rsid w:val="FFD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2026-03-02T10:43:00Z</dcterms:created>
  <dc:creator>zhanghetong</dc:creator>
  <cp:lastModifiedBy>zhanghetong</cp:lastModifiedBy>
  <dcterms:modified xsi:type="dcterms:W3CDTF">2026-03-25T10:18:42Z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05F1EC599BCD5AC64937A369A2F4722B_41</vt:lpwstr>
  </property>
</Properties>
</file>