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10EE572F" w:rsidR="007C3193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Проблема реформирования ВТО: итоги 14-ой Министерской конференции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735B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Баширов </w:t>
      </w:r>
      <w:proofErr w:type="spellStart"/>
      <w:r w:rsidRPr="00735B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Мухаммедали</w:t>
      </w:r>
      <w:proofErr w:type="spellEnd"/>
      <w:r w:rsidRPr="00735B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Исрафил </w:t>
      </w:r>
      <w:proofErr w:type="spellStart"/>
      <w:r w:rsidRPr="00735B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оглы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735BA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Студент </w:t>
      </w:r>
      <w:r w:rsidR="00AB66E6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бакалавриата</w:t>
      </w:r>
      <w:r w:rsidR="00AB66E6" w:rsidRPr="00735BA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35BA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Московский государственный университет имени </w:t>
      </w:r>
      <w:proofErr w:type="spellStart"/>
      <w:r w:rsidRPr="00735BA8">
        <w:rPr>
          <w:rFonts w:ascii="Times New Roman" w:eastAsia="Times New Roman" w:hAnsi="Times New Roman" w:cs="Times New Roman"/>
          <w:i/>
          <w:iCs/>
          <w:sz w:val="24"/>
          <w:szCs w:val="24"/>
        </w:rPr>
        <w:t>М.В.Ломоносова</w:t>
      </w:r>
      <w:proofErr w:type="spellEnd"/>
      <w:r w:rsidRPr="00735BA8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Pr="00735BA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Высшая школа государственного аудита (факультет), Москва, Россия</w:t>
      </w:r>
      <w:r w:rsidRPr="00735BA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E–</w:t>
      </w:r>
      <w:proofErr w:type="spellStart"/>
      <w:r w:rsidRPr="00735BA8">
        <w:rPr>
          <w:rFonts w:ascii="Times New Roman" w:eastAsia="Times New Roman" w:hAnsi="Times New Roman" w:cs="Times New Roman"/>
          <w:i/>
          <w:iCs/>
          <w:sz w:val="24"/>
          <w:szCs w:val="24"/>
        </w:rPr>
        <w:t>mail</w:t>
      </w:r>
      <w:proofErr w:type="spellEnd"/>
      <w:r w:rsidRPr="00735BA8">
        <w:rPr>
          <w:rFonts w:ascii="Times New Roman" w:eastAsia="Times New Roman" w:hAnsi="Times New Roman" w:cs="Times New Roman"/>
          <w:i/>
          <w:iCs/>
          <w:sz w:val="24"/>
          <w:szCs w:val="24"/>
        </w:rPr>
        <w:t>: bashirovmuhammed@yandex.ru</w:t>
      </w:r>
    </w:p>
    <w:p w14:paraId="00000002" w14:textId="77777777" w:rsidR="007C3193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 марта 2026 года в Яунде, столица Камеруна, завершилась 14-я Министерская конференция ВТО (МК-14). Одной из важнейших тем стала реформа ВТО. Участники подчёркивали, что сегодня деятельность ВТО малоэффективна в современных условиях, что ставит под вопрос актуальность существования организации. План реформ не был принят из-за разногласий сторон. Анализ позиций ЕС, США и Китая как крупнейших экономик мира имеет большое значение для понимания того, в каком направлении может быть реформирована ВТО в будущем. В рамках обсуждения реформы ВТО обсуждались три ключевых направления: реформа процесса принятия решений, развитие, а также обеспечение равных условий конкуренции.</w:t>
      </w:r>
    </w:p>
    <w:p w14:paraId="00000003" w14:textId="77777777" w:rsidR="007C3193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обсуждения реформы процесса принятия решений в ВТО центральное место в повестке занял принцип консенсуса. США указали, что достижение консенсуса среди 166 членов организации по вопросам значительных изменений представляется практически недостижимым[3]. Китай же выразил позицию о необходимости соблюдения принципа консенсуса и приложения сил восстановления доверия к нему[1]. ЕС же предлагает более сложный подход к изменению процедуры принятия решений: ЕС предлагает сохранить принцип консенсуса только для принятия непосредственно материальных норм, а также подчёркивает, что для процедурных вопросов принцип консенсуса недопустим. ЕС также подчёркивает, что принцип консенсуса не означает принцип единогласия, который привёл, по мнению ЕС, к «параличу» ВТО[2].</w:t>
      </w:r>
    </w:p>
    <w:p w14:paraId="00000004" w14:textId="77777777" w:rsidR="007C3193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блока вопросов о развитии особое внимание уделялось специальным и дифференцированным режимам (СДР). Китайская сторона указывает, что СДР служат важным инструментом экономического развития для развивающихся государств-членов ВТО[1]. США настаивают на том, чтобы СДР рассматривался исключительно как временный институт для перехода всех государств-членов ВТО к соблюдению единых стандартов[3]. ЕС же указывает, что СДР представляют собой важный инструмент, однако СДР не должны рассматриваться как самоцель; широкое применение бессрочных исключений может оказаться контрпродуктивным и снизить потенциал развивающихся государств-членов ВТО[2].</w:t>
      </w:r>
    </w:p>
    <w:p w14:paraId="00000005" w14:textId="77777777" w:rsidR="007C3193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вопросов о конкуренции важнейшее место занял вопрос о принципе режима наибольшего благоприятствования (РНБ). Китай рассматривает РНБ как фундаментальный принцип существующей торговой системы. Китай выражает обеспокоенность по поводу злоупотребления исключениями, обоснованными соображениями национальной безопасности, которыми обосновывают нарушение принципа РНБ[1]. США указывают, что РНБ не соответствует современным реалиям и создает препятствия для заключения взаимовыгодных торговых соглашений[2]. В современных условиях фрагментации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divergence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государства должны иметь более широкие возможности для дифференцированного подхода к различным торговым партнерам. ЕС рассматривает РНБ как принцип, подлежащий пересмотру в рамках реформы ВТО. В связи со значительным увеличением числа государств-членов ВТО, торговая система должна стать многоуровневой, что  частично представляет возврат к «геометрии переменных», существовавшей в период ГАТТ[2].</w:t>
      </w:r>
    </w:p>
    <w:p w14:paraId="00000006" w14:textId="77777777" w:rsidR="007C3193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образом, позиции США, Китая и ЕС по ключевым направлениям реформы ВТО существенно расходятся: США настаивают на отказе от принципов консенсуса и РНБ в пользу большей гибкости, Китай выступает за сохранение существующих основ, а ЕС занимает промежуточную позицию, предлагая лишь сдержанные реформы.</w:t>
      </w:r>
    </w:p>
    <w:p w14:paraId="00000007" w14:textId="77777777" w:rsidR="007C3193" w:rsidRDefault="007C319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272B2141" w:rsidR="007C3193" w:rsidRPr="00735BA8" w:rsidRDefault="00735BA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Л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итератур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735BA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00000009" w14:textId="0DC94009" w:rsidR="007C3193" w:rsidRPr="00735BA8" w:rsidRDefault="00735BA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1. China's Position Paper on WTO Reform Under the Current Circumstances: Communication from China // </w:t>
      </w:r>
      <w:r>
        <w:rPr>
          <w:rFonts w:ascii="Times New Roman" w:eastAsia="Times New Roman" w:hAnsi="Times New Roman" w:cs="Times New Roman"/>
          <w:sz w:val="24"/>
          <w:szCs w:val="24"/>
        </w:rPr>
        <w:t>сайт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Всемирной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торговой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URL: https://docs.wto.org/dol2fe/Pages/SS/directdoc.aspx?filename=Q:/WT/GC/W989.pdf&amp;Open=True  (</w:t>
      </w:r>
      <w:r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обращения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>: 05.04.2026).</w:t>
      </w:r>
    </w:p>
    <w:p w14:paraId="0000000A" w14:textId="1EB2847E" w:rsidR="007C3193" w:rsidRPr="00735BA8" w:rsidRDefault="00735BA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2. EU Submission on WTO Reform: Communication from the European Union // </w:t>
      </w:r>
      <w:r>
        <w:rPr>
          <w:rFonts w:ascii="Times New Roman" w:eastAsia="Times New Roman" w:hAnsi="Times New Roman" w:cs="Times New Roman"/>
          <w:sz w:val="24"/>
          <w:szCs w:val="24"/>
        </w:rPr>
        <w:t>сайт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Всемирной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торговой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URL: https://docs.wto.org/dol2fe/Pages/SS/directdoc.aspx?filename=Q:/WT/GC/W986.pdf&amp;Open=True  (</w:t>
      </w:r>
      <w:r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обращения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>: 05.04.2026).</w:t>
      </w:r>
    </w:p>
    <w:p w14:paraId="0000000B" w14:textId="11112D27" w:rsidR="007C3193" w:rsidRPr="00735BA8" w:rsidRDefault="00735BA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3. On WTO Reform — Communication from the United States // </w:t>
      </w:r>
      <w:r>
        <w:rPr>
          <w:rFonts w:ascii="Times New Roman" w:eastAsia="Times New Roman" w:hAnsi="Times New Roman" w:cs="Times New Roman"/>
          <w:sz w:val="24"/>
          <w:szCs w:val="24"/>
        </w:rPr>
        <w:t>сайт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Всемирной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торговой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URL: https://docs.wto.org/dol2fe/Pages/SS/directdoc.aspx?filename=Q:/WT/GC/W984.pdf&amp;Open=True (</w:t>
      </w:r>
      <w:r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обращения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>: 05.04.2026).</w:t>
      </w:r>
    </w:p>
    <w:p w14:paraId="0000000C" w14:textId="6D3E4776" w:rsidR="007C3193" w:rsidRPr="00735BA8" w:rsidRDefault="00735BA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4. WTO Reform: Written Report by the Facilitator to the General Council — H.E. Mr. </w:t>
      </w:r>
      <w:proofErr w:type="spellStart"/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>Petter</w:t>
      </w:r>
      <w:proofErr w:type="spellEnd"/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>Ølberg</w:t>
      </w:r>
      <w:proofErr w:type="spellEnd"/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(Norway), Facilitator on WTO Reform // </w:t>
      </w:r>
      <w:r>
        <w:rPr>
          <w:rFonts w:ascii="Times New Roman" w:eastAsia="Times New Roman" w:hAnsi="Times New Roman" w:cs="Times New Roman"/>
          <w:sz w:val="24"/>
          <w:szCs w:val="24"/>
        </w:rPr>
        <w:t>Сайт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Всемирной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торговой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URL: https://tradebetablog.wordpress.com/wp-content/uploads/2026/03/wto-reform-olberg-report-to-gc-mar2026_job-gc-491.pdf (</w:t>
      </w:r>
      <w:r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обращения</w:t>
      </w:r>
      <w:r w:rsidRPr="00735BA8">
        <w:rPr>
          <w:rFonts w:ascii="Times New Roman" w:eastAsia="Times New Roman" w:hAnsi="Times New Roman" w:cs="Times New Roman"/>
          <w:sz w:val="24"/>
          <w:szCs w:val="24"/>
          <w:lang w:val="en-US"/>
        </w:rPr>
        <w:t>: 05.04.2026).</w:t>
      </w:r>
    </w:p>
    <w:sectPr w:rsidR="007C3193" w:rsidRPr="00735BA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3" w:right="1360" w:bottom="1133" w:left="13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A494A" w14:textId="77777777" w:rsidR="00873EBA" w:rsidRDefault="00873EBA" w:rsidP="00735BA8">
      <w:pPr>
        <w:spacing w:line="240" w:lineRule="auto"/>
      </w:pPr>
      <w:r>
        <w:separator/>
      </w:r>
    </w:p>
  </w:endnote>
  <w:endnote w:type="continuationSeparator" w:id="0">
    <w:p w14:paraId="6CBBEDB5" w14:textId="77777777" w:rsidR="00873EBA" w:rsidRDefault="00873EBA" w:rsidP="00735B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6203088-F243-B845-927F-51D23F3BAD48}"/>
    <w:embedItalic r:id="rId2" w:fontKey="{4EB181A2-2816-7C4A-A082-2E3B48E0AB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F00BB18-E276-AC45-87D1-C5134ACDDCD6}"/>
    <w:embedBold r:id="rId4" w:fontKey="{E713D643-0235-5C4F-9E05-36A104CE5C09}"/>
    <w:embedItalic r:id="rId5" w:fontKey="{DEDAB0C7-5283-DF4E-9A63-16580701E6F9}"/>
    <w:embedBoldItalic r:id="rId6" w:fontKey="{114D1E04-2A51-1C43-B025-1E54111BA1B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7D3EC16-E56C-F34B-BE46-C29CA2066C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CDAAC80-61B5-E041-AE73-339F40CFE7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B3DB1" w14:textId="77777777" w:rsidR="00735BA8" w:rsidRDefault="00735BA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7C1FF" w14:textId="77777777" w:rsidR="00735BA8" w:rsidRDefault="00735BA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C933C" w14:textId="77777777" w:rsidR="00735BA8" w:rsidRDefault="00735BA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362C1" w14:textId="77777777" w:rsidR="00873EBA" w:rsidRDefault="00873EBA" w:rsidP="00735BA8">
      <w:pPr>
        <w:spacing w:line="240" w:lineRule="auto"/>
      </w:pPr>
      <w:r>
        <w:separator/>
      </w:r>
    </w:p>
  </w:footnote>
  <w:footnote w:type="continuationSeparator" w:id="0">
    <w:p w14:paraId="70DE46BB" w14:textId="77777777" w:rsidR="00873EBA" w:rsidRDefault="00873EBA" w:rsidP="00735B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7C1E9" w14:textId="77777777" w:rsidR="00735BA8" w:rsidRDefault="00735BA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6387F" w14:textId="77777777" w:rsidR="00735BA8" w:rsidRDefault="00735BA8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52242" w14:textId="77777777" w:rsidR="00735BA8" w:rsidRDefault="00735BA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193"/>
    <w:rsid w:val="005B4B3B"/>
    <w:rsid w:val="00735BA8"/>
    <w:rsid w:val="007C3193"/>
    <w:rsid w:val="00873EBA"/>
    <w:rsid w:val="00AB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B5FDCE"/>
  <w15:docId w15:val="{7945B57D-D5B5-BB40-B4FB-54A4D64AB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735BA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5BA8"/>
  </w:style>
  <w:style w:type="paragraph" w:styleId="a7">
    <w:name w:val="footer"/>
    <w:basedOn w:val="a"/>
    <w:link w:val="a8"/>
    <w:uiPriority w:val="99"/>
    <w:unhideWhenUsed/>
    <w:rsid w:val="00735BA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5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700</Words>
  <Characters>3993</Characters>
  <Application>Microsoft Office Word</Application>
  <DocSecurity>0</DocSecurity>
  <Lines>33</Lines>
  <Paragraphs>9</Paragraphs>
  <ScaleCrop>false</ScaleCrop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Полина Косарева</cp:lastModifiedBy>
  <cp:revision>3</cp:revision>
  <dcterms:created xsi:type="dcterms:W3CDTF">2026-05-14T16:57:00Z</dcterms:created>
  <dcterms:modified xsi:type="dcterms:W3CDTF">2026-05-14T16:58:00Z</dcterms:modified>
</cp:coreProperties>
</file>