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DD65F">
      <w:pPr>
        <w:ind w:firstLine="709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Функции эпиграфов в романах В.В.Набокова</w:t>
      </w:r>
    </w:p>
    <w:p w14:paraId="3FE9759E">
      <w:pPr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Чэнь Чиюй</w:t>
      </w:r>
    </w:p>
    <w:p w14:paraId="3F1B70DF">
      <w:pPr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Аспирант Московского государственного университета имени М. В. Ломоносова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ru-RU" w:eastAsia="zh-CN"/>
        </w:rPr>
        <w:t>в Шэньчжэне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>, Шэньчжэнь, Китай</w:t>
      </w:r>
    </w:p>
    <w:p w14:paraId="21410B74">
      <w:pPr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</w:p>
    <w:p w14:paraId="53684DC9">
      <w:pPr>
        <w:ind w:firstLine="708" w:firstLineChars="295"/>
        <w:rPr>
          <w:rFonts w:ascii="Times New Roman" w:hAnsi="Times New Roman" w:cs="Times New Roman"/>
          <w:sz w:val="24"/>
          <w:lang w:val="ru-RU" w:eastAsia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Эпиграф как рамочный компонент текста традиционно выполняет несколько важных функций. Во-первых, он прямо или косвенно отражает тему произведения, по сути, упреждая об этом читателя. Во-вторых, он, как правило, </w:t>
      </w:r>
      <w:r>
        <w:rPr>
          <w:rFonts w:ascii="Times New Roman" w:hAnsi="Times New Roman" w:cs="Times New Roman"/>
          <w:sz w:val="24"/>
          <w:lang w:val="ru-RU" w:eastAsia="ru-RU"/>
        </w:rPr>
        <w:t xml:space="preserve">активно участвует в выражении авторского отношения к событиям, явлениям или персонажам, изображенным в произведении. В-третьих, несколько реже эпиграф задает модальность отношения автора и читателя (например, ироническую) или намекает на неоднозначность ключевых образов-символов текста. </w:t>
      </w:r>
      <w:r>
        <w:rPr>
          <w:rFonts w:ascii="Times New Roman" w:hAnsi="Times New Roman" w:cs="Times New Roman"/>
          <w:sz w:val="24"/>
          <w:lang w:val="ru-RU"/>
        </w:rPr>
        <w:t xml:space="preserve">В докладе анализируются эпиграфы к трем романам В.В. Набокова – </w:t>
      </w:r>
      <w:r>
        <w:rPr>
          <w:rFonts w:ascii="Times New Roman" w:hAnsi="Times New Roman" w:cs="Times New Roman"/>
          <w:sz w:val="24"/>
          <w:lang w:val="ru-RU" w:eastAsia="ru-RU"/>
        </w:rPr>
        <w:t>«Машенька»,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 w:eastAsia="ru-RU"/>
        </w:rPr>
        <w:t xml:space="preserve">«Приглашение на казнь» и «Дар». Все они могут быть отнесены к третьему из указанных функциональных типов. </w:t>
      </w:r>
    </w:p>
    <w:p w14:paraId="11C46E58">
      <w:pPr>
        <w:ind w:firstLine="708" w:firstLineChars="29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 w:eastAsia="ru-RU"/>
        </w:rPr>
        <w:t>Эпиграф к «Машеньке» (строки из «Евгения Онегина») заявляет тему элегического, сновидческого воспоминания о «начале жизни молодой», но одновременно предупреждает о важности интертекстуальных перекличек с мотивами русской классики</w:t>
      </w:r>
      <w:r>
        <w:rPr>
          <w:rFonts w:hint="eastAsia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 по-настоящему раскрывает свое содержание только постфактум – после того, как читатель догадывается, что главное значение слова «роман» в произведении относится не к любовной истории (любви Ганина и героини), но к работе творческого сознания и воображения главного героя</w:t>
      </w:r>
      <w:r>
        <w:rPr>
          <w:rFonts w:ascii="Times New Roman" w:hAnsi="Times New Roman" w:cs="Times New Roman"/>
          <w:sz w:val="24"/>
          <w:lang w:val="ru-RU" w:eastAsia="ru-RU"/>
        </w:rPr>
        <w:t xml:space="preserve">: вспоминая «историю любви», герой по сути на глазах читателя создает роман, который полностью завершается еще до финального фабульного эпизода. </w:t>
      </w:r>
    </w:p>
    <w:p w14:paraId="600CDA12">
      <w:pPr>
        <w:ind w:firstLine="708" w:firstLineChars="295"/>
        <w:rPr>
          <w:rFonts w:ascii="Times New Roman" w:hAnsi="Times New Roman" w:cs="Times New Roman"/>
          <w:sz w:val="24"/>
          <w:lang w:val="ru-RU" w:eastAsia="ru-RU"/>
        </w:rPr>
      </w:pPr>
      <w:r>
        <w:rPr>
          <w:rFonts w:ascii="Times New Roman" w:hAnsi="Times New Roman" w:cs="Times New Roman"/>
          <w:sz w:val="24"/>
          <w:lang w:val="ru-RU" w:eastAsia="ru-RU"/>
        </w:rPr>
        <w:t>Статус автора эпиграфа к «Приглашению на казнь» В.В. Набокова – таинственного Делаланда – раскрывается в тексте произведения: этот вымышленный философ оказывается одной из проекций реального автора (самого В. Набокова). Позднее он становится предметом нескольких комментариев в предисловии Набокова к английскому переводу, которое функционально уподобляется послесловию к роману. Делаланд, как указывает автор, – единственный писатель, влияние которого на свои произведения признает Набоков, тем самым дезавуируя потенциальные попытки читателей провести параллели между романом и предшествующей традицией или современным ему литературным контекстом. Позднее Делаланд перекочует в текст «Дара», становясь таким образом метароманной «скрепой» между двумя текстами. Общий тематический знаменатель двух романов – преодоление смерти через творчество, сопротивление идее конечности во имя вечности (тема «двоемирия»). Фикциональность становится аргументом в пользу подлинности, «сверхреальности».</w:t>
      </w:r>
    </w:p>
    <w:p w14:paraId="14BB29D4">
      <w:pPr>
        <w:ind w:firstLine="708" w:firstLineChars="295"/>
        <w:rPr>
          <w:rFonts w:ascii="Times New Roman" w:hAnsi="Times New Roman" w:cs="Times New Roman"/>
          <w:sz w:val="24"/>
          <w:lang w:val="ru-RU" w:eastAsia="ru-RU"/>
        </w:rPr>
      </w:pPr>
      <w:r>
        <w:rPr>
          <w:rFonts w:ascii="Times New Roman" w:hAnsi="Times New Roman" w:cs="Times New Roman"/>
          <w:sz w:val="24"/>
          <w:lang w:val="ru-RU" w:eastAsia="ru-RU"/>
        </w:rPr>
        <w:t xml:space="preserve">Эпиграф к «Дару» тематически и функционально многослоен. С одной стороны, в нем названы ключевые символические мотивы романа (жизнь, смерть, родина). С другой стороны, он представляет собой точную цитату из учебника по русскому языку, иллюстрирующую грамматическую категорию «рода». Эпиграф становится «грамматической метафорой» нескольких важнейших мотивов, связанных с представлением Набокова о литературном творчестве, о соотношении жизни и творчества. Особенно важны мотивы «падежа» и «родовых различий», которые истолковываются Набоковым как маркеры одаренности или, напротив, слепоты того или иного литератора (прежде всего главного «антигероя» романа Чернышевского).   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165F6"/>
    <w:rsid w:val="000F1739"/>
    <w:rsid w:val="003E5F32"/>
    <w:rsid w:val="00516EE5"/>
    <w:rsid w:val="00736D88"/>
    <w:rsid w:val="008F1EC0"/>
    <w:rsid w:val="009A605B"/>
    <w:rsid w:val="00A84664"/>
    <w:rsid w:val="00B81C13"/>
    <w:rsid w:val="00BE448A"/>
    <w:rsid w:val="00C550A4"/>
    <w:rsid w:val="00C665D6"/>
    <w:rsid w:val="00E5662E"/>
    <w:rsid w:val="0E085271"/>
    <w:rsid w:val="0FCE0B27"/>
    <w:rsid w:val="145A2484"/>
    <w:rsid w:val="1B070B9B"/>
    <w:rsid w:val="1D57445C"/>
    <w:rsid w:val="1EBE47E7"/>
    <w:rsid w:val="1F767E64"/>
    <w:rsid w:val="219422AA"/>
    <w:rsid w:val="247022A7"/>
    <w:rsid w:val="249F3D81"/>
    <w:rsid w:val="2C0C6D59"/>
    <w:rsid w:val="2E6E0F52"/>
    <w:rsid w:val="3B77509E"/>
    <w:rsid w:val="3E3E4AAF"/>
    <w:rsid w:val="41382886"/>
    <w:rsid w:val="4A630034"/>
    <w:rsid w:val="7691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2744</Characters>
  <Lines>22</Lines>
  <Paragraphs>6</Paragraphs>
  <TotalTime>56</TotalTime>
  <ScaleCrop>false</ScaleCrop>
  <LinksUpToDate>false</LinksUpToDate>
  <CharactersWithSpaces>3131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2026-03-08T07:40:00Z</dcterms:created>
  <dc:creator>苦海余生</dc:creator>
  <cp:lastModifiedBy>苦海余生</cp:lastModifiedBy>
  <dcterms:modified xsi:type="dcterms:W3CDTF">2026-03-09T05:14:11Z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541A01E2B4E94B2EBAFB788F7F3379BA_13</vt:lpwstr>
  </property>
  <property fmtid="{D5CDD505-2E9C-101B-9397-08002B2CF9AE}" pid="4" name="KSOTemplateDocerSaveRecord">
    <vt:lpwstr>eyJoZGlkIjoiOGI0MjRmODMzOWE2NGVhNGQyY2Q0MDQ5MDcwYzlmOGMiLCJ1c2VySWQiOiIxOTIyMDkwNCJ9</vt:lpwstr>
  </property>
</Properties>
</file>