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EE5" w:rsidRDefault="002A5EE5" w:rsidP="00BE7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>Специализированные с</w:t>
      </w:r>
      <w:r w:rsidR="005C2BEB" w:rsidRPr="005C2BE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>ы</w:t>
      </w:r>
      <w:r w:rsidR="005C2BEB" w:rsidRPr="005C2BE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 xml:space="preserve"> по интеллектуальным правам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 xml:space="preserve">: </w:t>
      </w:r>
    </w:p>
    <w:p w:rsidR="005C2BEB" w:rsidRDefault="002A5EE5" w:rsidP="00BE7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>опыт России и зарубежных стран</w:t>
      </w:r>
    </w:p>
    <w:p w:rsidR="00BE764A" w:rsidRPr="005C2BEB" w:rsidRDefault="00BE764A" w:rsidP="00BE76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val="ru-RU"/>
          <w14:ligatures w14:val="none"/>
        </w:rPr>
        <w:t>Косарева Полина Ивановна</w:t>
      </w:r>
    </w:p>
    <w:p w:rsidR="00BE764A" w:rsidRPr="005C2BEB" w:rsidRDefault="003A0558" w:rsidP="00BE76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С</w:t>
      </w:r>
      <w:r w:rsidR="00BE764A" w:rsidRPr="005C2BE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тудент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 xml:space="preserve"> бакалавриата</w:t>
      </w:r>
    </w:p>
    <w:p w:rsidR="00BE764A" w:rsidRPr="005C2BEB" w:rsidRDefault="00BE764A" w:rsidP="00BE76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Московский государственный университет имени М.В.</w:t>
      </w:r>
      <w:r w:rsidR="004955F5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 xml:space="preserve"> </w:t>
      </w:r>
      <w:r w:rsidRPr="005C2BE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Ломоносова,</w:t>
      </w:r>
    </w:p>
    <w:p w:rsidR="00BE764A" w:rsidRPr="005C2BEB" w:rsidRDefault="00BE764A" w:rsidP="00BE76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юридический факультет, Москва, Россия</w:t>
      </w:r>
    </w:p>
    <w:p w:rsidR="005C2BEB" w:rsidRPr="003A0558" w:rsidRDefault="00BE764A" w:rsidP="003A05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</w:pPr>
      <w:r w:rsidRPr="004955F5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E</w:t>
      </w:r>
      <w:r w:rsidRPr="004955F5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–</w:t>
      </w:r>
      <w:r w:rsidRPr="004955F5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mail</w:t>
      </w:r>
      <w:r w:rsidRPr="004955F5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:</w:t>
      </w:r>
      <w:r w:rsidRPr="005C2BE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 xml:space="preserve"> </w:t>
      </w:r>
      <w:r w:rsidR="004955F5" w:rsidRPr="004955F5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pollykosareva@yandex.ru</w:t>
      </w:r>
    </w:p>
    <w:p w:rsidR="005C2BEB" w:rsidRPr="005C2BEB" w:rsidRDefault="005C2BEB" w:rsidP="005C2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Предпосылками создания Суда по интеллектуальным правам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в России </w:t>
      </w: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являются: 1) увеличение числа споров, связанных с интеллектуальными правами; 2) необходимость профессионального специализированного органа (в данном случае суда), который способен рассматривать споры качественно и с учетом специфики интеллектуального права, подлежащего защите; 3) отсутствие специальных знаний об интеллектуальной собственности у судей арбитражных судов, необходимых для профессионального рассмотрения дела; 4) повышение эффективности системы защиты интеллектуальных прав до международных стандартов</w:t>
      </w:r>
      <w:r w:rsid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="004955F5"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[</w:t>
      </w:r>
      <w:r w:rsidR="004955F5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1</w:t>
      </w:r>
      <w:r w:rsidR="004955F5"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]</w:t>
      </w: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; 5) усиление мер защиты интеллектуальной собственности в России, в том числе появление специализированного суда, было одним из условий присоединения России к ВТО</w:t>
      </w:r>
      <w:r w:rsid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="004955F5"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[</w:t>
      </w:r>
      <w:r w:rsidR="004955F5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2</w:t>
      </w:r>
      <w:r w:rsidR="004955F5"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]</w:t>
      </w: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.</w:t>
      </w:r>
    </w:p>
    <w:p w:rsidR="005C2BEB" w:rsidRDefault="005C2BEB" w:rsidP="005C2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Основной причиной создания специализированного суда явилась объективно сформировавшаяся необходимость повышения уровня эффективности рассмотрения споров в сфере защиты и охраны интеллектуальных прав.</w:t>
      </w:r>
    </w:p>
    <w:p w:rsidR="005C2BEB" w:rsidRPr="005C2BEB" w:rsidRDefault="005C2BEB" w:rsidP="005C2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При разработке концепции, предусматривающей создание Суда по интеллектуальным правам, изучался опыт зарубежных стран, в которых существуют суды по интеллектуальной собственности (Великобритания, Германия, Индия, Таиланд, Турция, Япония), специализированные составы по рассмотрению споров в сфере интеллектуальной собственности (Австрия, Бельгия, Бразилия, Венгрия, Гонконг, Дания, Израиль, Иран, Ирландия, Испания, Италия, Канада, Колумбия, Нидерланды, Норвегия, Пакистан, Панама, Португалия, Румыния, Словакия, Словения, страны Южной Африки, США, Сьерра-Леоне, Тайвань, Финляндия, Франция, Чили, Швейцария, Швеция, Филиппины), а также </w:t>
      </w:r>
      <w:proofErr w:type="spellStart"/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квазисудебные</w:t>
      </w:r>
      <w:proofErr w:type="spellEnd"/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органы (специальные трибуналы), рассматривающие споры, возникающие из отношений по интеллектуальной собственности (Австралия, Зимбабве, Кения, Китай, Новая Зеландия, Сингапур, Ямайка)</w:t>
      </w:r>
      <w:r w:rsidR="004955F5" w:rsidRPr="004955F5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="004955F5"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[</w:t>
      </w:r>
      <w:r w:rsidR="004955F5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3</w:t>
      </w:r>
      <w:r w:rsidR="004955F5"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]</w:t>
      </w: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.</w:t>
      </w:r>
    </w:p>
    <w:p w:rsidR="005C2BEB" w:rsidRPr="005C2BEB" w:rsidRDefault="005C2BEB" w:rsidP="005C2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В основу разработанных законопроектов был положен опыт Германии и Японии. Российское законодательство о статусе судей не позволяло привлекать в процесс так называемых судей-техников – специалистов, не являющихся судьями, но которые участвуют в процессе в качестве судьи. В связи с этим из опыта Германии заимствовали идею (в усеченном виде) привлечения в процесс специалистов, что сблизило Суд по интеллектуальным правам с Высоким судом по интеллектуальной собственности Японии, поскольку именно в этой стране в помощь судьям для разъяснения «технической» стороны рассматриваемого спора привлекают специалистов-техников, состоящих в штате суда. По компетенции Суд по интеллектуальным правам также в большей степени напоминает Высокий суд по интеллектуальной собственности Японии</w:t>
      </w:r>
      <w:r w:rsid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="004955F5"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[</w:t>
      </w:r>
      <w:r w:rsidR="004955F5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3</w:t>
      </w:r>
      <w:r w:rsidR="004955F5"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]</w:t>
      </w: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. </w:t>
      </w:r>
    </w:p>
    <w:p w:rsidR="005C2BEB" w:rsidRDefault="005C2BEB" w:rsidP="005C2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В России закон (ст. 26 Федерального конституционного закона «О судебной системе Российской Федерации») не предусматривает возможности специализации юрисдикций, но допускает существование специализации судов, входящих в общую или арбитражную юрисдикции. Поэтому можно говорить о специализированном отдельном суде (как, например, образованный в подсистеме арбитражных судов суд по интеллектуальным правам).</w:t>
      </w:r>
    </w:p>
    <w:p w:rsidR="005C2BEB" w:rsidRPr="005C2BEB" w:rsidRDefault="005C2BEB" w:rsidP="005C2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В этом отношении подход </w:t>
      </w:r>
      <w:r w:rsidR="002A5EE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российского</w:t>
      </w: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законодателя представляется более последовательным, чем, например, подход ФРГ: в России понятие специализированный суд лежит не в области специализации юрисдикций, а в области специализации компетенций внутри юрисдикции. Таким образом, специализированным судом считается входящий в </w:t>
      </w: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lastRenderedPageBreak/>
        <w:t>определенную юрисдикцию судебный орган, компетенция которого отделена от компетенции других судов.</w:t>
      </w:r>
    </w:p>
    <w:p w:rsidR="005C2BEB" w:rsidRPr="005C2BEB" w:rsidRDefault="005C2BEB" w:rsidP="005C2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Построение судебной системы арбитражных судов предполагает, что кассационное производство осуществляется судами в виде отдельного созданного звена судебной системы: арбитражными судами округов, главным функциональным назначением которых является кассационная проверка законности вступивших в законную силу судебных актов нижестоящих арбитражных судов в установленном законом порядке. Исключением является Суд по интеллектуальным правам</w:t>
      </w:r>
      <w:r w:rsidR="002A5EE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РФ</w:t>
      </w: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, обладающий определенной спецификой компетенции в ходе рассмотрения правовых споров, что также указывает на его уникальное место среди арбитражных судов в Российской Федерации.</w:t>
      </w:r>
    </w:p>
    <w:p w:rsidR="005C2BEB" w:rsidRPr="005C2BEB" w:rsidRDefault="005C2BEB" w:rsidP="005C2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Также стоит отметить специфику президиума Суда по интеллектуальным правам, который выполняет функцию непосредственного осуществления правосудия, что отличает его от президиумов всех иных арбитражных судов в России и указывает на его уникальное положение в судебной системе Российской Федерации.</w:t>
      </w:r>
    </w:p>
    <w:p w:rsidR="005C2BEB" w:rsidRPr="005C2BEB" w:rsidRDefault="005C2BEB" w:rsidP="005C2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C2BEB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В Российской Федерации идет множество дискуссий по поводу приобщения тех или иных судов к специализированным судам либо к судам общей юрисдикции, исходя из различных критериев разграничения различных видов судов. Суды общей юрисдикции могут действовать на основании “остаточного принципа”, Суды специальной компетенции действуют только на основании прямого указания закона.</w:t>
      </w:r>
    </w:p>
    <w:p w:rsidR="002A5EE5" w:rsidRDefault="002A5EE5" w:rsidP="00495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2A5EE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Подводя итог, следует отметить,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чт</w:t>
      </w:r>
      <w:r w:rsidRPr="002A5EE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о всем мире наблюдается тенденция увеличения числа специализированных судов. Так, по данным на 2025 год, в мире насчитывается около 90 специализированных судов, занимающихся защитой интеллектуальной собственности.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При этом </w:t>
      </w:r>
      <w:r w:rsid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разнообразие форм организации, а также структура и полномочия таких судов </w:t>
      </w:r>
      <w:r w:rsidRPr="002A5EE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различаются в зависимости от национального законодательства и судебной системы каждой страны.</w:t>
      </w:r>
      <w:r w:rsidR="004955F5" w:rsidRPr="004955F5">
        <w:rPr>
          <w:lang w:val="ru-RU"/>
        </w:rPr>
        <w:t xml:space="preserve"> </w:t>
      </w:r>
      <w:r w:rsidR="004955F5"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Суды могут существовать как отдельные учреждения, независимые от гражданских или административных судов, либо быть организованы как судебная палата или коллегия в составе гражданского или коммерческого суда.</w:t>
      </w:r>
    </w:p>
    <w:p w:rsidR="005C2BEB" w:rsidRPr="003A0558" w:rsidRDefault="004955F5" w:rsidP="003A0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П</w:t>
      </w:r>
      <w:r w:rsidR="002A5EE5" w:rsidRPr="002A5EE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оявление в России специализированного арбитражного суда – Суда по интеллектуальным правам – шаг к повышению эффективности защиты интеллектуальных прав, обеспечению детального рассмотрения дел с учётом их сложности и отраслевой принадлежности.</w:t>
      </w:r>
    </w:p>
    <w:p w:rsidR="004955F5" w:rsidRPr="003A0558" w:rsidRDefault="00BE764A" w:rsidP="003A05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</w:pPr>
      <w:proofErr w:type="spellStart"/>
      <w:r w:rsidRPr="005C2BE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Литература</w:t>
      </w:r>
      <w:proofErr w:type="spellEnd"/>
      <w:r w:rsidR="003A05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>:</w:t>
      </w:r>
    </w:p>
    <w:p w:rsidR="004955F5" w:rsidRPr="004955F5" w:rsidRDefault="004955F5" w:rsidP="004955F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Мазаев Д.В. Суд по интеллектуальным правам: новое решение старой проблемы // Вестник экономической безопасности. 2010. №10. 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URL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: 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https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://</w:t>
      </w:r>
      <w:proofErr w:type="spellStart"/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cyberleninka</w:t>
      </w:r>
      <w:proofErr w:type="spellEnd"/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.</w:t>
      </w:r>
      <w:proofErr w:type="spellStart"/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ru</w:t>
      </w:r>
      <w:proofErr w:type="spellEnd"/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/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article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/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/</w:t>
      </w:r>
      <w:proofErr w:type="spellStart"/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sud</w:t>
      </w:r>
      <w:proofErr w:type="spellEnd"/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-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po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-</w:t>
      </w:r>
      <w:proofErr w:type="spellStart"/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intellektualnym</w:t>
      </w:r>
      <w:proofErr w:type="spellEnd"/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-</w:t>
      </w:r>
      <w:proofErr w:type="spellStart"/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pravam</w:t>
      </w:r>
      <w:proofErr w:type="spellEnd"/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-</w:t>
      </w:r>
      <w:proofErr w:type="spellStart"/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novoe</w:t>
      </w:r>
      <w:proofErr w:type="spellEnd"/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-</w:t>
      </w:r>
      <w:proofErr w:type="spellStart"/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reshenie</w:t>
      </w:r>
      <w:proofErr w:type="spellEnd"/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-</w:t>
      </w:r>
      <w:proofErr w:type="spellStart"/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staroy</w:t>
      </w:r>
      <w:proofErr w:type="spellEnd"/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-</w:t>
      </w:r>
      <w:proofErr w:type="spellStart"/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problemy</w:t>
      </w:r>
      <w:proofErr w:type="spellEnd"/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(дата обращения: 16.03.2026).</w:t>
      </w:r>
    </w:p>
    <w:p w:rsidR="004955F5" w:rsidRPr="004955F5" w:rsidRDefault="004955F5" w:rsidP="004955F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Новоселова Л. О некоторых вопросах, связанных с созданием Суда по интеллектуальны правам // Хозяйство и право. – 2013. – № 2(433). – С. 26-38. </w:t>
      </w:r>
    </w:p>
    <w:p w:rsidR="004955F5" w:rsidRDefault="004955F5" w:rsidP="004955F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Попова С.С. Проблемы становления Суда по интеллектуальным правам в России // Имущественные отношения в Российской Федерации. 2013. 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6. С. 96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-106</w:t>
      </w:r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.</w:t>
      </w:r>
    </w:p>
    <w:p w:rsidR="004955F5" w:rsidRPr="004955F5" w:rsidRDefault="004955F5" w:rsidP="004955F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Суд по интеллектуальным правам: итоги первых десяти лет работы: сборник / авт.-сост. Л. А. Новоселова, В. А. Корнеев, М. А. </w:t>
      </w:r>
      <w:proofErr w:type="spellStart"/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Кольздорф</w:t>
      </w:r>
      <w:proofErr w:type="spellEnd"/>
      <w:r w:rsidRPr="004955F5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[и др.]. – Москва: Проспект, 2023. – 416 с. </w:t>
      </w:r>
    </w:p>
    <w:p w:rsidR="00BE764A" w:rsidRPr="004955F5" w:rsidRDefault="00BE764A" w:rsidP="004955F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4955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br/>
      </w:r>
    </w:p>
    <w:sectPr w:rsidR="00BE764A" w:rsidRPr="0049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2344" w:rsidRDefault="009B2344" w:rsidP="005C2BEB">
      <w:pPr>
        <w:spacing w:after="0" w:line="240" w:lineRule="auto"/>
      </w:pPr>
      <w:r>
        <w:separator/>
      </w:r>
    </w:p>
  </w:endnote>
  <w:endnote w:type="continuationSeparator" w:id="0">
    <w:p w:rsidR="009B2344" w:rsidRDefault="009B2344" w:rsidP="005C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2344" w:rsidRDefault="009B2344" w:rsidP="005C2BEB">
      <w:pPr>
        <w:spacing w:after="0" w:line="240" w:lineRule="auto"/>
      </w:pPr>
      <w:r>
        <w:separator/>
      </w:r>
    </w:p>
  </w:footnote>
  <w:footnote w:type="continuationSeparator" w:id="0">
    <w:p w:rsidR="009B2344" w:rsidRDefault="009B2344" w:rsidP="005C2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881"/>
    <w:multiLevelType w:val="hybridMultilevel"/>
    <w:tmpl w:val="9618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C7975"/>
    <w:multiLevelType w:val="multilevel"/>
    <w:tmpl w:val="7AA4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530D8"/>
    <w:multiLevelType w:val="hybridMultilevel"/>
    <w:tmpl w:val="11508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63319">
    <w:abstractNumId w:val="1"/>
  </w:num>
  <w:num w:numId="2" w16cid:durableId="797114385">
    <w:abstractNumId w:val="2"/>
  </w:num>
  <w:num w:numId="3" w16cid:durableId="202081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4A"/>
    <w:rsid w:val="002A5EE5"/>
    <w:rsid w:val="003A0558"/>
    <w:rsid w:val="004955F5"/>
    <w:rsid w:val="005C2BEB"/>
    <w:rsid w:val="007C625C"/>
    <w:rsid w:val="009B2344"/>
    <w:rsid w:val="00B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40ACD"/>
  <w15:chartTrackingRefBased/>
  <w15:docId w15:val="{6D771394-87A3-A746-A0EF-9F77F6B9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64A"/>
    <w:pPr>
      <w:spacing w:after="160" w:line="278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C2B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4">
    <w:name w:val="Текст сноски Знак"/>
    <w:basedOn w:val="a0"/>
    <w:link w:val="a3"/>
    <w:uiPriority w:val="99"/>
    <w:rsid w:val="005C2B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basedOn w:val="a0"/>
    <w:uiPriority w:val="99"/>
    <w:semiHidden/>
    <w:unhideWhenUsed/>
    <w:rsid w:val="005C2BEB"/>
    <w:rPr>
      <w:vertAlign w:val="superscript"/>
    </w:rPr>
  </w:style>
  <w:style w:type="paragraph" w:styleId="a6">
    <w:name w:val="List Paragraph"/>
    <w:basedOn w:val="a"/>
    <w:uiPriority w:val="34"/>
    <w:qFormat/>
    <w:rsid w:val="00495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Косарева</dc:creator>
  <cp:keywords/>
  <dc:description/>
  <cp:lastModifiedBy>Полина Косарева</cp:lastModifiedBy>
  <cp:revision>2</cp:revision>
  <dcterms:created xsi:type="dcterms:W3CDTF">2026-05-14T17:19:00Z</dcterms:created>
  <dcterms:modified xsi:type="dcterms:W3CDTF">2026-05-14T17:19:00Z</dcterms:modified>
</cp:coreProperties>
</file>