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7264E" w14:textId="77777777" w:rsidR="0065539B" w:rsidRPr="00820B45" w:rsidRDefault="00103F75" w:rsidP="00820B45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20B4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Связь русского мюзикла и литературы</w:t>
      </w:r>
    </w:p>
    <w:p w14:paraId="71B552A1" w14:textId="77777777" w:rsidR="0065539B" w:rsidRDefault="00103F75" w:rsidP="00820B45">
      <w:pPr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5A5EF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Дэн Цзяци</w:t>
      </w:r>
    </w:p>
    <w:p w14:paraId="1B09A851" w14:textId="0C138039" w:rsidR="0099612B" w:rsidRPr="0099612B" w:rsidRDefault="0099612B" w:rsidP="00820B45">
      <w:pPr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Студент (бакалавр)</w:t>
      </w:r>
    </w:p>
    <w:p w14:paraId="542FD197" w14:textId="0D52851E" w:rsidR="0065539B" w:rsidRPr="00820B45" w:rsidRDefault="00E92904" w:rsidP="00820B45">
      <w:pPr>
        <w:ind w:firstLine="709"/>
        <w:jc w:val="center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 w:rsidRPr="00820B45">
        <w:rPr>
          <w:rFonts w:ascii="Times New Roman" w:hAnsi="Times New Roman" w:cs="Times New Roman"/>
          <w:bCs/>
          <w:i/>
          <w:sz w:val="24"/>
          <w:szCs w:val="24"/>
          <w:lang w:val="ru-RU"/>
        </w:rPr>
        <w:t>Университет МГУ-ППИ в Шэньчжэн</w:t>
      </w:r>
      <w:r w:rsidR="0099612B">
        <w:rPr>
          <w:rFonts w:ascii="Times New Roman" w:hAnsi="Times New Roman" w:cs="Times New Roman"/>
          <w:bCs/>
          <w:i/>
          <w:sz w:val="24"/>
          <w:szCs w:val="24"/>
          <w:lang w:val="ru-RU"/>
        </w:rPr>
        <w:t>е</w:t>
      </w:r>
      <w:r w:rsidR="00103F75" w:rsidRPr="00820B45">
        <w:rPr>
          <w:rFonts w:ascii="Times New Roman" w:hAnsi="Times New Roman" w:cs="Times New Roman"/>
          <w:bCs/>
          <w:i/>
          <w:sz w:val="24"/>
          <w:szCs w:val="24"/>
          <w:lang w:val="ru-RU"/>
        </w:rPr>
        <w:t>,</w:t>
      </w:r>
      <w:r w:rsidRPr="00820B45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</w:t>
      </w:r>
      <w:r w:rsidR="00103F75" w:rsidRPr="00820B45">
        <w:rPr>
          <w:rFonts w:ascii="Times New Roman" w:hAnsi="Times New Roman" w:cs="Times New Roman"/>
          <w:bCs/>
          <w:i/>
          <w:sz w:val="24"/>
          <w:szCs w:val="24"/>
          <w:lang w:val="ru-RU"/>
        </w:rPr>
        <w:t>Шэньчжэнь,</w:t>
      </w:r>
      <w:r w:rsidRPr="00820B45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</w:t>
      </w:r>
      <w:r w:rsidR="00103F75" w:rsidRPr="00820B45">
        <w:rPr>
          <w:rFonts w:ascii="Times New Roman" w:hAnsi="Times New Roman" w:cs="Times New Roman"/>
          <w:bCs/>
          <w:i/>
          <w:sz w:val="24"/>
          <w:szCs w:val="24"/>
          <w:lang w:val="ru-RU"/>
        </w:rPr>
        <w:t>Китай</w:t>
      </w:r>
    </w:p>
    <w:p w14:paraId="10A2ED7A" w14:textId="7F6A1707" w:rsidR="00993F7D" w:rsidRPr="005D172D" w:rsidRDefault="00103F75" w:rsidP="0099612B">
      <w:pPr>
        <w:ind w:firstLine="709"/>
        <w:jc w:val="center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 w:rsidRPr="00820B45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</w:t>
      </w:r>
      <w:r w:rsidRPr="00820B45">
        <w:rPr>
          <w:rFonts w:ascii="Times New Roman" w:hAnsi="Times New Roman" w:cs="Times New Roman"/>
          <w:bCs/>
          <w:i/>
          <w:sz w:val="24"/>
          <w:szCs w:val="24"/>
        </w:rPr>
        <w:t>Email</w:t>
      </w:r>
      <w:r w:rsidRPr="00820B45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:2916280579@</w:t>
      </w:r>
      <w:r w:rsidRPr="00820B45">
        <w:rPr>
          <w:rFonts w:ascii="Times New Roman" w:hAnsi="Times New Roman" w:cs="Times New Roman"/>
          <w:bCs/>
          <w:i/>
          <w:sz w:val="24"/>
          <w:szCs w:val="24"/>
        </w:rPr>
        <w:t>qq</w:t>
      </w:r>
      <w:r w:rsidRPr="00820B45">
        <w:rPr>
          <w:rFonts w:ascii="Times New Roman" w:hAnsi="Times New Roman" w:cs="Times New Roman"/>
          <w:bCs/>
          <w:i/>
          <w:sz w:val="24"/>
          <w:szCs w:val="24"/>
          <w:lang w:val="ru-RU"/>
        </w:rPr>
        <w:t>.</w:t>
      </w:r>
      <w:r w:rsidRPr="00820B45">
        <w:rPr>
          <w:rFonts w:ascii="Times New Roman" w:hAnsi="Times New Roman" w:cs="Times New Roman"/>
          <w:bCs/>
          <w:i/>
          <w:sz w:val="24"/>
          <w:szCs w:val="24"/>
        </w:rPr>
        <w:t>com</w:t>
      </w:r>
    </w:p>
    <w:p w14:paraId="3D064B97" w14:textId="75C15553" w:rsidR="0065539B" w:rsidRPr="00820B45" w:rsidRDefault="00993F7D" w:rsidP="00820B4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20B45">
        <w:rPr>
          <w:rFonts w:ascii="Times New Roman" w:hAnsi="Times New Roman" w:cs="Times New Roman"/>
          <w:sz w:val="24"/>
          <w:szCs w:val="24"/>
          <w:lang w:val="ru-RU"/>
        </w:rPr>
        <w:t>Между русским мюзиклом и русской литературой существует несомненная связь, так как для создания сюжетов русского мюзикла довольно часто используются сюжеты классической литературы.</w:t>
      </w:r>
      <w:r w:rsidR="002C6805"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 Рассмотрим некоторые стороны этой связи: историю</w:t>
      </w:r>
      <w:r w:rsidR="00103F75"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 развития русского мюзикла, его </w:t>
      </w:r>
      <w:r w:rsidR="002C6805" w:rsidRPr="00820B45">
        <w:rPr>
          <w:rFonts w:ascii="Times New Roman" w:hAnsi="Times New Roman" w:cs="Times New Roman"/>
          <w:sz w:val="24"/>
          <w:szCs w:val="24"/>
          <w:lang w:val="ru-RU"/>
        </w:rPr>
        <w:t>особенности, значение взаимодействия литературы и мюзикла</w:t>
      </w:r>
      <w:r w:rsidR="00103F75"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 и влияние</w:t>
      </w:r>
      <w:r w:rsidR="002C6805"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 литературы на формирование русского мюзикла</w:t>
      </w:r>
      <w:r w:rsidR="00103F75" w:rsidRPr="00820B4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CFE4FCA" w14:textId="4D51347D" w:rsidR="0065539B" w:rsidRPr="00820B45" w:rsidRDefault="00F3034F" w:rsidP="00820B4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20B45">
        <w:rPr>
          <w:rFonts w:ascii="Times New Roman" w:hAnsi="Times New Roman" w:cs="Times New Roman"/>
          <w:sz w:val="24"/>
          <w:szCs w:val="24"/>
          <w:lang w:val="ru-RU"/>
        </w:rPr>
        <w:t>«Мюзикл – один из музыкальных феноменов ХХ в.,» – утверждают исследователи [</w:t>
      </w:r>
      <w:r w:rsidR="0049400B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]. </w:t>
      </w:r>
      <w:r w:rsidR="00103F75"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Русский мюзикл появился в начале </w:t>
      </w:r>
      <w:r w:rsidR="00103F75" w:rsidRPr="00820B45">
        <w:rPr>
          <w:rFonts w:ascii="Times New Roman" w:hAnsi="Times New Roman" w:cs="Times New Roman"/>
          <w:sz w:val="24"/>
          <w:szCs w:val="24"/>
        </w:rPr>
        <w:t>XX</w:t>
      </w:r>
      <w:r w:rsidR="00103F75"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 века, и его официальным появлением считается спектакль «Орфей и Эвридика». По сравнению с европейскими и американскими странами, история русского мюзикла не очень длинная. А в отличие от бродвейских или лондонских мюзиклов, которые стремятся к яркости и коммерческой выгоде, русский мюзикл больше похож на «поющую литературу» и имеет очень высокую литературность. </w:t>
      </w:r>
    </w:p>
    <w:p w14:paraId="0347C3B1" w14:textId="2B3533A8" w:rsidR="00772EBA" w:rsidRPr="00820B45" w:rsidRDefault="00103F75" w:rsidP="00820B4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20B45">
        <w:rPr>
          <w:rFonts w:ascii="Times New Roman" w:hAnsi="Times New Roman" w:cs="Times New Roman"/>
          <w:sz w:val="24"/>
          <w:szCs w:val="24"/>
          <w:lang w:val="ru-RU"/>
        </w:rPr>
        <w:t>У русского мюзикла есть три яркие особенности.</w:t>
      </w:r>
    </w:p>
    <w:p w14:paraId="732AFF77" w14:textId="5BF1FF26" w:rsidR="00772EBA" w:rsidRPr="00820B45" w:rsidRDefault="00103F75" w:rsidP="00820B4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20B45">
        <w:rPr>
          <w:rFonts w:ascii="Times New Roman" w:hAnsi="Times New Roman" w:cs="Times New Roman"/>
          <w:sz w:val="24"/>
          <w:szCs w:val="24"/>
          <w:lang w:val="ru-RU"/>
        </w:rPr>
        <w:t>Первая – он часто основан на национальной литературе, адаптирован из знаменитых русских литературных произведений, например</w:t>
      </w:r>
      <w:r w:rsidR="00772EBA"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820B45">
        <w:rPr>
          <w:rFonts w:ascii="Times New Roman" w:hAnsi="Times New Roman" w:cs="Times New Roman"/>
          <w:sz w:val="24"/>
          <w:szCs w:val="24"/>
          <w:lang w:val="ru-RU"/>
        </w:rPr>
        <w:t>«Анна Каренина», «Братья Карамазовы» и т.д. Благодаря этому русск</w:t>
      </w:r>
      <w:r w:rsidR="00772EBA" w:rsidRPr="00820B45">
        <w:rPr>
          <w:rFonts w:ascii="Times New Roman" w:hAnsi="Times New Roman" w:cs="Times New Roman"/>
          <w:sz w:val="24"/>
          <w:szCs w:val="24"/>
          <w:lang w:val="ru-RU"/>
        </w:rPr>
        <w:t>ий</w:t>
      </w:r>
      <w:r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 мюзикл лучше выражает суть литературных произведений, а музыка и танцы больше служат для продвижения сюжета и выражения сложных чувств персонажей. </w:t>
      </w:r>
      <w:r w:rsidR="00772EBA"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</w:p>
    <w:p w14:paraId="539771D7" w14:textId="5031112B" w:rsidR="00772EBA" w:rsidRPr="00820B45" w:rsidRDefault="00103F75" w:rsidP="00820B4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20B45">
        <w:rPr>
          <w:rFonts w:ascii="Times New Roman" w:hAnsi="Times New Roman" w:cs="Times New Roman"/>
          <w:sz w:val="24"/>
          <w:szCs w:val="24"/>
          <w:lang w:val="ru-RU"/>
        </w:rPr>
        <w:t>Вторая – русский мюзикл обычно производит очень сильное визуальное впечатление, создает эпические и грандиозные сцены. В нем привычно воплощать образы из литературных произведений в реальных предметах, например, огромное колесо в мюзикле «Анна</w:t>
      </w:r>
      <w:r w:rsidR="00037D84"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 Каренина</w:t>
      </w:r>
      <w:r w:rsidRPr="00820B45">
        <w:rPr>
          <w:rFonts w:ascii="Times New Roman" w:hAnsi="Times New Roman" w:cs="Times New Roman"/>
          <w:sz w:val="24"/>
          <w:szCs w:val="24"/>
          <w:lang w:val="ru-RU"/>
        </w:rPr>
        <w:t>» – оно символизирует давление</w:t>
      </w:r>
      <w:r w:rsidR="00772EBA"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 судьбы и невозможность от нее у</w:t>
      </w:r>
      <w:r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бежать. </w:t>
      </w:r>
    </w:p>
    <w:p w14:paraId="6CBB20F1" w14:textId="32B0C010" w:rsidR="0065539B" w:rsidRPr="00820B45" w:rsidRDefault="00103F75" w:rsidP="00820B4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Третья – в русский мюзикл часто включают элементы фигурного катания и балета, чтобы усилить выразительность. </w:t>
      </w:r>
    </w:p>
    <w:p w14:paraId="2B0C702C" w14:textId="473CD553" w:rsidR="0065539B" w:rsidRPr="00820B45" w:rsidRDefault="00103F75" w:rsidP="00820B4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20B45">
        <w:rPr>
          <w:rFonts w:ascii="Times New Roman" w:hAnsi="Times New Roman" w:cs="Times New Roman"/>
          <w:sz w:val="24"/>
          <w:szCs w:val="24"/>
          <w:lang w:val="ru-RU"/>
        </w:rPr>
        <w:t>Россия – страна с глубокой лите</w:t>
      </w:r>
      <w:r w:rsidR="00772EBA" w:rsidRPr="00820B45">
        <w:rPr>
          <w:rFonts w:ascii="Times New Roman" w:hAnsi="Times New Roman" w:cs="Times New Roman"/>
          <w:sz w:val="24"/>
          <w:szCs w:val="24"/>
          <w:lang w:val="ru-RU"/>
        </w:rPr>
        <w:t>ратурной традицией, здесь появи</w:t>
      </w:r>
      <w:r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лось много великих писателей. Толстой, Пушкин, Достоевский – эти имена известны во всем мире. Но как сделать их длинные романы понятными современным молодым людям? Русский мюзикл дал на это ответ. </w:t>
      </w:r>
    </w:p>
    <w:p w14:paraId="61909F7B" w14:textId="78F4B1B6" w:rsidR="00F36AAD" w:rsidRPr="00820B45" w:rsidRDefault="00103F75" w:rsidP="00820B4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20B45">
        <w:rPr>
          <w:rFonts w:ascii="Times New Roman" w:hAnsi="Times New Roman" w:cs="Times New Roman"/>
          <w:sz w:val="24"/>
          <w:szCs w:val="24"/>
          <w:lang w:val="ru-RU"/>
        </w:rPr>
        <w:t>По своей сути русский мюзикл – это «театр</w:t>
      </w:r>
      <w:r w:rsidR="00772EBA" w:rsidRPr="00820B45">
        <w:rPr>
          <w:rFonts w:ascii="Times New Roman" w:hAnsi="Times New Roman" w:cs="Times New Roman"/>
          <w:sz w:val="24"/>
          <w:szCs w:val="24"/>
          <w:lang w:val="ru-RU"/>
        </w:rPr>
        <w:t>ал</w:t>
      </w:r>
      <w:r w:rsidRPr="00820B45">
        <w:rPr>
          <w:rFonts w:ascii="Times New Roman" w:hAnsi="Times New Roman" w:cs="Times New Roman"/>
          <w:sz w:val="24"/>
          <w:szCs w:val="24"/>
          <w:lang w:val="ru-RU"/>
        </w:rPr>
        <w:t>изация традиций русской литературы». Способ адаптации литературы в мюзикле – выделить духовную суть литературы и передать ее с помощью сценического языка. Этот способ состоит из трех частей</w:t>
      </w:r>
      <w:r w:rsidR="00F36AAD" w:rsidRPr="00820B4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1D29DE6" w14:textId="0AFB30ED" w:rsidR="0065539B" w:rsidRPr="00820B45" w:rsidRDefault="00103F75" w:rsidP="00820B4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20B45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820B45">
        <w:rPr>
          <w:rFonts w:ascii="Times New Roman" w:hAnsi="Times New Roman" w:cs="Times New Roman"/>
          <w:sz w:val="24"/>
          <w:szCs w:val="24"/>
        </w:rPr>
        <w:t> </w:t>
      </w:r>
      <w:r w:rsidRPr="00820B45">
        <w:rPr>
          <w:rFonts w:ascii="Times New Roman" w:hAnsi="Times New Roman" w:cs="Times New Roman"/>
          <w:sz w:val="24"/>
          <w:szCs w:val="24"/>
          <w:lang w:val="ru-RU"/>
        </w:rPr>
        <w:t>Образное воплощение темы: превратить абстрактные философские темы в ощутимые визуальные символы.</w:t>
      </w:r>
    </w:p>
    <w:p w14:paraId="480062C9" w14:textId="77777777" w:rsidR="0065539B" w:rsidRPr="00820B45" w:rsidRDefault="00103F75" w:rsidP="00820B4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20B45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820B45">
        <w:rPr>
          <w:rFonts w:ascii="Times New Roman" w:hAnsi="Times New Roman" w:cs="Times New Roman"/>
          <w:sz w:val="24"/>
          <w:szCs w:val="24"/>
        </w:rPr>
        <w:t> </w:t>
      </w:r>
      <w:r w:rsidRPr="00820B45">
        <w:rPr>
          <w:rFonts w:ascii="Times New Roman" w:hAnsi="Times New Roman" w:cs="Times New Roman"/>
          <w:sz w:val="24"/>
          <w:szCs w:val="24"/>
          <w:lang w:val="ru-RU"/>
        </w:rPr>
        <w:t>Символизация персонажей: создать персонажей, которых нет в оригинале, чтобы они несли основную идею.</w:t>
      </w:r>
    </w:p>
    <w:p w14:paraId="51DA97E1" w14:textId="77777777" w:rsidR="0065539B" w:rsidRPr="00820B45" w:rsidRDefault="00103F75" w:rsidP="00820B4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20B45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820B45">
        <w:rPr>
          <w:rFonts w:ascii="Times New Roman" w:hAnsi="Times New Roman" w:cs="Times New Roman"/>
          <w:sz w:val="24"/>
          <w:szCs w:val="24"/>
        </w:rPr>
        <w:t> </w:t>
      </w:r>
      <w:r w:rsidRPr="00820B45">
        <w:rPr>
          <w:rFonts w:ascii="Times New Roman" w:hAnsi="Times New Roman" w:cs="Times New Roman"/>
          <w:sz w:val="24"/>
          <w:szCs w:val="24"/>
          <w:lang w:val="ru-RU"/>
        </w:rPr>
        <w:t>Изменение времени.</w:t>
      </w:r>
    </w:p>
    <w:p w14:paraId="336FFE49" w14:textId="71D00D6B" w:rsidR="0065539B" w:rsidRPr="00820B45" w:rsidRDefault="00103F75" w:rsidP="00820B4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20B45">
        <w:rPr>
          <w:rFonts w:ascii="Times New Roman" w:hAnsi="Times New Roman" w:cs="Times New Roman"/>
          <w:sz w:val="24"/>
          <w:szCs w:val="24"/>
          <w:lang w:val="ru-RU"/>
        </w:rPr>
        <w:t>В качестве примера возьмем русский мюзикл «Анна Каренина»</w:t>
      </w:r>
      <w:r w:rsidR="00037D84" w:rsidRPr="00820B4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A7AF77B" w14:textId="1A3DB924" w:rsidR="0065539B" w:rsidRPr="00820B45" w:rsidRDefault="00103F75" w:rsidP="00820B4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20B45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820B45">
        <w:rPr>
          <w:rFonts w:ascii="Times New Roman" w:hAnsi="Times New Roman" w:cs="Times New Roman"/>
          <w:sz w:val="24"/>
          <w:szCs w:val="24"/>
        </w:rPr>
        <w:t> </w:t>
      </w:r>
      <w:r w:rsidRPr="00820B45">
        <w:rPr>
          <w:rFonts w:ascii="Times New Roman" w:hAnsi="Times New Roman" w:cs="Times New Roman"/>
          <w:sz w:val="24"/>
          <w:szCs w:val="24"/>
          <w:lang w:val="ru-RU"/>
        </w:rPr>
        <w:t>Создание образа «</w:t>
      </w:r>
      <w:r w:rsidR="00F3034F" w:rsidRPr="00820B45">
        <w:rPr>
          <w:rFonts w:ascii="Times New Roman" w:hAnsi="Times New Roman" w:cs="Times New Roman"/>
          <w:sz w:val="24"/>
          <w:szCs w:val="24"/>
          <w:lang w:val="ru-RU"/>
        </w:rPr>
        <w:t>Распорядителя</w:t>
      </w:r>
      <w:r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» – он является осязаемым символом «судьбы». </w:t>
      </w:r>
      <w:r w:rsidR="00F3034F"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«Ключевым моментом интерпретации романа в мюзикле А. Чевик является введение </w:t>
      </w:r>
      <w:r w:rsidR="00F3034F" w:rsidRPr="00820B45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придуманного персонажа – Распорядителя» [</w:t>
      </w:r>
      <w:r w:rsidR="0049400B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F3034F"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]. </w:t>
      </w:r>
      <w:r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В оригинале нет такого персонажа, как </w:t>
      </w:r>
      <w:r w:rsidR="00F3034F" w:rsidRPr="00820B45">
        <w:rPr>
          <w:rFonts w:ascii="Times New Roman" w:hAnsi="Times New Roman" w:cs="Times New Roman"/>
          <w:sz w:val="24"/>
          <w:szCs w:val="24"/>
          <w:lang w:val="ru-RU"/>
        </w:rPr>
        <w:t>Распорядитель</w:t>
      </w:r>
      <w:r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. Мюзикл создал его, он появляется во всем спектакле и постоянно поет предупреждающие песни. Он не конкретный человек, а воплощение судьбы и морального судьи. </w:t>
      </w:r>
      <w:r w:rsidR="00F3034F" w:rsidRPr="00820B45">
        <w:rPr>
          <w:rFonts w:ascii="Times New Roman" w:hAnsi="Times New Roman" w:cs="Times New Roman"/>
          <w:sz w:val="24"/>
          <w:szCs w:val="24"/>
          <w:lang w:val="ru-RU"/>
        </w:rPr>
        <w:t>Распорядитель</w:t>
      </w:r>
      <w:r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 появляется каждый раз, когда Анна принимает важное решение.</w:t>
      </w:r>
    </w:p>
    <w:p w14:paraId="0A751609" w14:textId="77777777" w:rsidR="0065539B" w:rsidRPr="00820B45" w:rsidRDefault="00103F75" w:rsidP="00820B4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20B45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820B45">
        <w:rPr>
          <w:rFonts w:ascii="Times New Roman" w:hAnsi="Times New Roman" w:cs="Times New Roman"/>
          <w:sz w:val="24"/>
          <w:szCs w:val="24"/>
        </w:rPr>
        <w:t> </w:t>
      </w:r>
      <w:r w:rsidRPr="00820B45">
        <w:rPr>
          <w:rFonts w:ascii="Times New Roman" w:hAnsi="Times New Roman" w:cs="Times New Roman"/>
          <w:sz w:val="24"/>
          <w:szCs w:val="24"/>
          <w:lang w:val="ru-RU"/>
        </w:rPr>
        <w:t>Образ «колеса» – визуальный символ судьбы. Над сценой висит большое металлическое колесо, которое присутствует во всем спектакле. Когда оно медленно вращается – это поезд, когда стоит неподвижно – похоже на висе</w:t>
      </w:r>
      <w:r w:rsidR="00597F43" w:rsidRPr="00820B45">
        <w:rPr>
          <w:rFonts w:ascii="Times New Roman" w:hAnsi="Times New Roman" w:cs="Times New Roman"/>
          <w:sz w:val="24"/>
          <w:szCs w:val="24"/>
          <w:lang w:val="ru-RU"/>
        </w:rPr>
        <w:t>лицу. Независимо от того, бли</w:t>
      </w:r>
      <w:r w:rsidR="00DC6898" w:rsidRPr="00820B45">
        <w:rPr>
          <w:rFonts w:ascii="Times New Roman" w:hAnsi="Times New Roman" w:cs="Times New Roman"/>
          <w:sz w:val="24"/>
          <w:szCs w:val="24"/>
          <w:lang w:val="ru-RU"/>
        </w:rPr>
        <w:t>стает ли Анна на балу</w:t>
      </w:r>
      <w:r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 или страдает в спальне, это колесо всегда там – напом</w:t>
      </w:r>
      <w:r w:rsidR="00597F43" w:rsidRPr="00820B45">
        <w:rPr>
          <w:rFonts w:ascii="Times New Roman" w:hAnsi="Times New Roman" w:cs="Times New Roman"/>
          <w:sz w:val="24"/>
          <w:szCs w:val="24"/>
          <w:lang w:val="ru-RU"/>
        </w:rPr>
        <w:t>иная зрителям, что есть вещи, которых она не может из</w:t>
      </w:r>
      <w:r w:rsidRPr="00820B45">
        <w:rPr>
          <w:rFonts w:ascii="Times New Roman" w:hAnsi="Times New Roman" w:cs="Times New Roman"/>
          <w:sz w:val="24"/>
          <w:szCs w:val="24"/>
          <w:lang w:val="ru-RU"/>
        </w:rPr>
        <w:t>бежать. Этот дизайн превратил абстрактное социологическое понятие «общественное давление высшего света» из оригинала в неотразимое визуальное явление, которое давит на человека.</w:t>
      </w:r>
    </w:p>
    <w:p w14:paraId="14386A15" w14:textId="0443120C" w:rsidR="0065539B" w:rsidRPr="00820B45" w:rsidRDefault="00103F75" w:rsidP="00820B4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20B45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820B45">
        <w:rPr>
          <w:rFonts w:ascii="Times New Roman" w:hAnsi="Times New Roman" w:cs="Times New Roman"/>
          <w:sz w:val="24"/>
          <w:szCs w:val="24"/>
        </w:rPr>
        <w:t> </w:t>
      </w:r>
      <w:r w:rsidRPr="00820B45">
        <w:rPr>
          <w:rFonts w:ascii="Times New Roman" w:hAnsi="Times New Roman" w:cs="Times New Roman"/>
          <w:sz w:val="24"/>
          <w:szCs w:val="24"/>
          <w:lang w:val="ru-RU"/>
        </w:rPr>
        <w:t>Ст</w:t>
      </w:r>
      <w:r w:rsidR="00597F43" w:rsidRPr="00820B45">
        <w:rPr>
          <w:rFonts w:ascii="Times New Roman" w:hAnsi="Times New Roman" w:cs="Times New Roman"/>
          <w:sz w:val="24"/>
          <w:szCs w:val="24"/>
          <w:lang w:val="ru-RU"/>
        </w:rPr>
        <w:t>олкновение льда и поезда</w:t>
      </w:r>
      <w:r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597F43" w:rsidRPr="00820B45">
        <w:rPr>
          <w:rFonts w:ascii="Times New Roman" w:hAnsi="Times New Roman" w:cs="Times New Roman"/>
          <w:sz w:val="24"/>
          <w:szCs w:val="24"/>
          <w:lang w:val="ru-RU"/>
        </w:rPr>
        <w:t>ключевой момент сюжета, метафорически отражающий трагический финал истории</w:t>
      </w:r>
      <w:r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6736E53C" w14:textId="4F8A49EC" w:rsidR="0065539B" w:rsidRPr="00820B45" w:rsidRDefault="00103F75" w:rsidP="00820B4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20B45">
        <w:rPr>
          <w:rFonts w:ascii="Times New Roman" w:hAnsi="Times New Roman" w:cs="Times New Roman"/>
          <w:sz w:val="24"/>
          <w:szCs w:val="24"/>
          <w:lang w:val="ru-RU"/>
        </w:rPr>
        <w:t>Мюзикл использует два противоположных визуальных языка, чтобы показать внутренний мир Анны: сцены балов аристократической жизни роскошные, золотые и блестящие; а сцены на железнодорожной ст</w:t>
      </w:r>
      <w:r w:rsidR="007629A2" w:rsidRPr="00820B45">
        <w:rPr>
          <w:rFonts w:ascii="Times New Roman" w:hAnsi="Times New Roman" w:cs="Times New Roman"/>
          <w:sz w:val="24"/>
          <w:szCs w:val="24"/>
          <w:lang w:val="ru-RU"/>
        </w:rPr>
        <w:t>анции холодные, металлические. К</w:t>
      </w:r>
      <w:r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роме того, там есть фрагменты балета на льду. </w:t>
      </w:r>
    </w:p>
    <w:p w14:paraId="40052DF3" w14:textId="1101D1E5" w:rsidR="0065539B" w:rsidRPr="00820B45" w:rsidRDefault="00103F75" w:rsidP="00820B4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20B45">
        <w:rPr>
          <w:rFonts w:ascii="Times New Roman" w:hAnsi="Times New Roman" w:cs="Times New Roman"/>
          <w:sz w:val="24"/>
          <w:szCs w:val="24"/>
          <w:lang w:val="ru-RU"/>
        </w:rPr>
        <w:t>Инте</w:t>
      </w:r>
      <w:r w:rsidR="00597F43" w:rsidRPr="00820B45">
        <w:rPr>
          <w:rFonts w:ascii="Times New Roman" w:hAnsi="Times New Roman" w:cs="Times New Roman"/>
          <w:sz w:val="24"/>
          <w:szCs w:val="24"/>
          <w:lang w:val="ru-RU"/>
        </w:rPr>
        <w:t>рпретация литературных классик</w:t>
      </w:r>
      <w:r w:rsidRPr="00820B45">
        <w:rPr>
          <w:rFonts w:ascii="Times New Roman" w:hAnsi="Times New Roman" w:cs="Times New Roman"/>
          <w:sz w:val="24"/>
          <w:szCs w:val="24"/>
          <w:lang w:val="ru-RU"/>
        </w:rPr>
        <w:t>ов в русском мюзикле – это не простое «воспроизведение», а диалог и реконструкция. Исследователи определили этот процесс так: при сохранении основной идеи оригинала провод</w:t>
      </w:r>
      <w:r w:rsidR="00411968" w:rsidRPr="00820B45">
        <w:rPr>
          <w:rFonts w:ascii="Times New Roman" w:hAnsi="Times New Roman" w:cs="Times New Roman"/>
          <w:sz w:val="24"/>
          <w:szCs w:val="24"/>
          <w:lang w:val="ru-RU"/>
        </w:rPr>
        <w:t>ится</w:t>
      </w:r>
      <w:r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 системное изменение системы персонажей, мотивов сюжета и точки зрения повествования в соответствии с особенностями жанра мюзикла. Это возрождение литературного духа в другом носителе информации.</w:t>
      </w:r>
      <w:r w:rsidR="00E92904"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14:paraId="21C0A67C" w14:textId="77777777" w:rsidR="00E92904" w:rsidRPr="00820B45" w:rsidRDefault="00E92904" w:rsidP="00820B4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</w:t>
      </w:r>
      <w:r w:rsidR="00DC6898"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6BFA967" w14:textId="0DAA72E0" w:rsidR="00E92904" w:rsidRPr="00820B45" w:rsidRDefault="00DC6898" w:rsidP="0099612B">
      <w:pPr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20B45">
        <w:rPr>
          <w:rFonts w:ascii="Times New Roman" w:hAnsi="Times New Roman" w:cs="Times New Roman"/>
          <w:b/>
          <w:sz w:val="24"/>
          <w:szCs w:val="24"/>
          <w:lang w:val="ru-RU"/>
        </w:rPr>
        <w:t>Литер</w:t>
      </w:r>
      <w:r w:rsidR="00DB4A92" w:rsidRPr="00820B45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="00E92904" w:rsidRPr="00820B45">
        <w:rPr>
          <w:rFonts w:ascii="Times New Roman" w:hAnsi="Times New Roman" w:cs="Times New Roman"/>
          <w:b/>
          <w:sz w:val="24"/>
          <w:szCs w:val="24"/>
          <w:lang w:val="ru-RU"/>
        </w:rPr>
        <w:t>тура</w:t>
      </w:r>
    </w:p>
    <w:p w14:paraId="31D2C3C3" w14:textId="7979E068" w:rsidR="00E92904" w:rsidRPr="00820B45" w:rsidRDefault="00E92904" w:rsidP="00820B4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411968"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Кочетова Л.В. Интерпретация романа Л.Н. Толстого «Анна Каренина» в одноимённом мюзикле: особенности театральной адаптации и проблема упрощения литературной классики / Л. В. Кочетова // Палимпсест. Литературоведческий журнал. 2024. № 2(22). С. 32-41. </w:t>
      </w:r>
    </w:p>
    <w:p w14:paraId="2EEEF104" w14:textId="53A2F6A8" w:rsidR="0065539B" w:rsidRPr="00820B45" w:rsidRDefault="00E92904" w:rsidP="00820B45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411968" w:rsidRPr="00820B45">
        <w:rPr>
          <w:rFonts w:ascii="Times New Roman" w:hAnsi="Times New Roman" w:cs="Times New Roman"/>
          <w:sz w:val="24"/>
          <w:szCs w:val="24"/>
          <w:lang w:val="ru-RU"/>
        </w:rPr>
        <w:t xml:space="preserve">Шулин В.В. Особенности формирования жанра мюзикла в России / В. В. Шулин // Университетский научный журнал. 2022. № 68. С. 98-106. </w:t>
      </w:r>
    </w:p>
    <w:sectPr w:rsidR="0065539B" w:rsidRPr="00820B45" w:rsidSect="00820B45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8AA0A" w14:textId="77777777" w:rsidR="00C36AF3" w:rsidRDefault="00C36AF3" w:rsidP="00F36AAD">
      <w:r>
        <w:separator/>
      </w:r>
    </w:p>
  </w:endnote>
  <w:endnote w:type="continuationSeparator" w:id="0">
    <w:p w14:paraId="4325495B" w14:textId="77777777" w:rsidR="00C36AF3" w:rsidRDefault="00C36AF3" w:rsidP="00F3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C4101" w14:textId="77777777" w:rsidR="00C36AF3" w:rsidRDefault="00C36AF3" w:rsidP="00F36AAD">
      <w:r>
        <w:separator/>
      </w:r>
    </w:p>
  </w:footnote>
  <w:footnote w:type="continuationSeparator" w:id="0">
    <w:p w14:paraId="33EF5080" w14:textId="77777777" w:rsidR="00C36AF3" w:rsidRDefault="00C36AF3" w:rsidP="00F36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39B"/>
    <w:rsid w:val="00037D84"/>
    <w:rsid w:val="00082056"/>
    <w:rsid w:val="0010239D"/>
    <w:rsid w:val="00103F75"/>
    <w:rsid w:val="00145CB4"/>
    <w:rsid w:val="002C6805"/>
    <w:rsid w:val="002D014C"/>
    <w:rsid w:val="00411968"/>
    <w:rsid w:val="00435DA1"/>
    <w:rsid w:val="0049400B"/>
    <w:rsid w:val="00510A3D"/>
    <w:rsid w:val="00597F43"/>
    <w:rsid w:val="005A5EF2"/>
    <w:rsid w:val="005D172D"/>
    <w:rsid w:val="0065539B"/>
    <w:rsid w:val="007629A2"/>
    <w:rsid w:val="00772EBA"/>
    <w:rsid w:val="00820B45"/>
    <w:rsid w:val="00993F7D"/>
    <w:rsid w:val="0099612B"/>
    <w:rsid w:val="00B45487"/>
    <w:rsid w:val="00C36AF3"/>
    <w:rsid w:val="00DB4A92"/>
    <w:rsid w:val="00DC6898"/>
    <w:rsid w:val="00E92904"/>
    <w:rsid w:val="00F3034F"/>
    <w:rsid w:val="00F36AAD"/>
    <w:rsid w:val="715C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006582"/>
  <w15:docId w15:val="{DCF73077-1BF9-4C5D-A4D1-46411816F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6AA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F36AAD"/>
    <w:rPr>
      <w:kern w:val="2"/>
      <w:sz w:val="21"/>
      <w:szCs w:val="22"/>
      <w:lang w:val="en-US" w:eastAsia="zh-CN"/>
    </w:rPr>
  </w:style>
  <w:style w:type="paragraph" w:styleId="a5">
    <w:name w:val="footer"/>
    <w:basedOn w:val="a"/>
    <w:link w:val="a6"/>
    <w:rsid w:val="00F36AA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F36AAD"/>
    <w:rPr>
      <w:kern w:val="2"/>
      <w:sz w:val="21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WEB-W00</dc:creator>
  <cp:lastModifiedBy>Margarita Poltavets</cp:lastModifiedBy>
  <cp:revision>16</cp:revision>
  <dcterms:created xsi:type="dcterms:W3CDTF">2026-04-05T03:58:00Z</dcterms:created>
  <dcterms:modified xsi:type="dcterms:W3CDTF">2026-04-08T18:01:00Z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F48A9A3926094A5385ECA594628E2639_13</vt:lpwstr>
  </property>
  <property fmtid="{D5CDD505-2E9C-101B-9397-08002B2CF9AE}" pid="3" name="KSOTemplateDocerSaveRecord">
    <vt:lpwstr>eyJoZGlkIjoiODViY2JkMjU3NGYzZTEwMzZmMGFkZWViYmNkYWU3NDIiLCJ1c2VySWQiOiIxNzIyMDk0NTg3In0=</vt:lpwstr>
  </property>
  <property fmtid="{D5CDD505-2E9C-101B-9397-08002B2CF9AE}" pid="4" name="KSOProductBuildVer">
    <vt:lpwstr>2052-12.1.0.25225</vt:lpwstr>
  </property>
</Properties>
</file>