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B9E" w:rsidRDefault="004D5B9E" w:rsidP="004D5B9E">
      <w:pPr>
        <w:pStyle w:val="p1"/>
        <w:jc w:val="center"/>
        <w:rPr>
          <w:b/>
          <w:bCs/>
          <w:sz w:val="24"/>
          <w:szCs w:val="24"/>
        </w:rPr>
      </w:pPr>
      <w:r w:rsidRPr="004D5B9E">
        <w:rPr>
          <w:b/>
          <w:bCs/>
          <w:sz w:val="24"/>
          <w:szCs w:val="24"/>
        </w:rPr>
        <w:t xml:space="preserve">Уголовная ответственность за преступления, </w:t>
      </w:r>
    </w:p>
    <w:p w:rsidR="004D5B9E" w:rsidRDefault="004D5B9E" w:rsidP="004D5B9E">
      <w:pPr>
        <w:pStyle w:val="p1"/>
        <w:jc w:val="center"/>
        <w:rPr>
          <w:b/>
          <w:bCs/>
          <w:sz w:val="24"/>
          <w:szCs w:val="24"/>
        </w:rPr>
      </w:pPr>
      <w:r w:rsidRPr="004D5B9E">
        <w:rPr>
          <w:b/>
          <w:bCs/>
          <w:sz w:val="24"/>
          <w:szCs w:val="24"/>
        </w:rPr>
        <w:t>совершенные в</w:t>
      </w:r>
      <w:r>
        <w:rPr>
          <w:b/>
          <w:bCs/>
          <w:sz w:val="24"/>
          <w:szCs w:val="24"/>
        </w:rPr>
        <w:t xml:space="preserve"> </w:t>
      </w:r>
      <w:r w:rsidRPr="004D5B9E">
        <w:rPr>
          <w:b/>
          <w:bCs/>
          <w:sz w:val="24"/>
          <w:szCs w:val="24"/>
        </w:rPr>
        <w:t xml:space="preserve">состоянии аффекта: </w:t>
      </w:r>
    </w:p>
    <w:p w:rsidR="004D5B9E" w:rsidRPr="004D5B9E" w:rsidRDefault="004D5B9E" w:rsidP="004D5B9E">
      <w:pPr>
        <w:pStyle w:val="p1"/>
        <w:jc w:val="center"/>
        <w:rPr>
          <w:sz w:val="24"/>
          <w:szCs w:val="24"/>
        </w:rPr>
      </w:pPr>
      <w:r w:rsidRPr="004D5B9E">
        <w:rPr>
          <w:b/>
          <w:bCs/>
          <w:sz w:val="24"/>
          <w:szCs w:val="24"/>
        </w:rPr>
        <w:t>сравнительно-правовой анализ законодательства</w:t>
      </w:r>
    </w:p>
    <w:p w:rsidR="004D5B9E" w:rsidRDefault="004D5B9E" w:rsidP="004D5B9E">
      <w:pPr>
        <w:pStyle w:val="p1"/>
        <w:jc w:val="center"/>
        <w:rPr>
          <w:b/>
          <w:bCs/>
          <w:sz w:val="24"/>
          <w:szCs w:val="24"/>
        </w:rPr>
      </w:pPr>
      <w:r w:rsidRPr="004D5B9E">
        <w:rPr>
          <w:b/>
          <w:bCs/>
          <w:sz w:val="24"/>
          <w:szCs w:val="24"/>
        </w:rPr>
        <w:t>Кыргызской Республики и зарубежных стран</w:t>
      </w:r>
    </w:p>
    <w:p w:rsidR="004D5B9E" w:rsidRPr="004D5B9E" w:rsidRDefault="004D5B9E" w:rsidP="004D5B9E">
      <w:pPr>
        <w:pStyle w:val="p1"/>
        <w:jc w:val="center"/>
        <w:rPr>
          <w:b/>
          <w:bCs/>
          <w:i/>
          <w:iCs/>
          <w:sz w:val="24"/>
          <w:szCs w:val="24"/>
        </w:rPr>
      </w:pPr>
      <w:proofErr w:type="spellStart"/>
      <w:r w:rsidRPr="004D5B9E">
        <w:rPr>
          <w:b/>
          <w:bCs/>
          <w:i/>
          <w:iCs/>
          <w:sz w:val="24"/>
          <w:szCs w:val="24"/>
        </w:rPr>
        <w:t>Тажыбай</w:t>
      </w:r>
      <w:proofErr w:type="spellEnd"/>
      <w:r w:rsidRPr="004D5B9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D5B9E">
        <w:rPr>
          <w:b/>
          <w:bCs/>
          <w:i/>
          <w:iCs/>
          <w:sz w:val="24"/>
          <w:szCs w:val="24"/>
        </w:rPr>
        <w:t>кызы</w:t>
      </w:r>
      <w:proofErr w:type="spellEnd"/>
      <w:r w:rsidRPr="004D5B9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D5B9E">
        <w:rPr>
          <w:b/>
          <w:bCs/>
          <w:i/>
          <w:iCs/>
          <w:sz w:val="24"/>
          <w:szCs w:val="24"/>
        </w:rPr>
        <w:t>Тансулуу</w:t>
      </w:r>
      <w:proofErr w:type="spellEnd"/>
    </w:p>
    <w:p w:rsidR="004D5B9E" w:rsidRPr="004D5B9E" w:rsidRDefault="004D5B9E" w:rsidP="004D5B9E">
      <w:pPr>
        <w:pStyle w:val="p1"/>
        <w:jc w:val="center"/>
        <w:rPr>
          <w:i/>
          <w:iCs/>
          <w:sz w:val="24"/>
          <w:szCs w:val="24"/>
        </w:rPr>
      </w:pPr>
      <w:r w:rsidRPr="004D5B9E">
        <w:rPr>
          <w:i/>
          <w:iCs/>
          <w:sz w:val="24"/>
          <w:szCs w:val="24"/>
        </w:rPr>
        <w:t>Студент бакалавриат</w:t>
      </w:r>
    </w:p>
    <w:p w:rsidR="004D5B9E" w:rsidRPr="004D5B9E" w:rsidRDefault="004D5B9E" w:rsidP="004D5B9E">
      <w:pPr>
        <w:pStyle w:val="p1"/>
        <w:jc w:val="center"/>
        <w:rPr>
          <w:i/>
          <w:iCs/>
          <w:sz w:val="24"/>
          <w:szCs w:val="24"/>
        </w:rPr>
      </w:pPr>
      <w:r w:rsidRPr="004D5B9E">
        <w:rPr>
          <w:i/>
          <w:iCs/>
          <w:sz w:val="24"/>
          <w:szCs w:val="24"/>
        </w:rPr>
        <w:t>Международный университет Кыргызской Республики</w:t>
      </w:r>
    </w:p>
    <w:p w:rsidR="004D5B9E" w:rsidRPr="004D5B9E" w:rsidRDefault="004D5B9E" w:rsidP="004D5B9E">
      <w:pPr>
        <w:pStyle w:val="p1"/>
        <w:jc w:val="center"/>
        <w:rPr>
          <w:i/>
          <w:iCs/>
          <w:sz w:val="24"/>
          <w:szCs w:val="24"/>
        </w:rPr>
      </w:pPr>
      <w:r w:rsidRPr="004D5B9E">
        <w:rPr>
          <w:i/>
          <w:iCs/>
          <w:sz w:val="24"/>
          <w:szCs w:val="24"/>
        </w:rPr>
        <w:t xml:space="preserve">Высшая школа бакалавриата, </w:t>
      </w:r>
      <w:r w:rsidRPr="004D5B9E">
        <w:rPr>
          <w:i/>
          <w:iCs/>
          <w:sz w:val="24"/>
          <w:szCs w:val="24"/>
        </w:rPr>
        <w:t>Бишкек, Кыргызская Республика</w:t>
      </w:r>
    </w:p>
    <w:p w:rsidR="004D5B9E" w:rsidRPr="004D5B9E" w:rsidRDefault="004D5B9E" w:rsidP="004D5B9E">
      <w:pPr>
        <w:pStyle w:val="p1"/>
        <w:jc w:val="center"/>
        <w:rPr>
          <w:i/>
          <w:iCs/>
          <w:sz w:val="24"/>
          <w:szCs w:val="24"/>
          <w:lang w:val="en-US"/>
        </w:rPr>
      </w:pPr>
      <w:r w:rsidRPr="004D5B9E">
        <w:rPr>
          <w:i/>
          <w:iCs/>
          <w:sz w:val="24"/>
          <w:szCs w:val="24"/>
          <w:lang w:val="en-US"/>
        </w:rPr>
        <w:t xml:space="preserve">E-mail: </w:t>
      </w:r>
      <w:r w:rsidRPr="004D5B9E">
        <w:rPr>
          <w:i/>
          <w:iCs/>
          <w:sz w:val="24"/>
          <w:szCs w:val="24"/>
          <w:lang w:val="en-US"/>
        </w:rPr>
        <w:t>tansuluu.bgs@gmail.com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Вопросы уголовной ответственности за преступления, совершенные в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состоянии аффекта,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занимают важное место в теории и практике уголовного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права. Это обусловлено тем, что аффект представляет собой особое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психоэмоциональное состояние лица,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существенно влияющее на его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способность осознавать фактический характер и общественную опасность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своих действий и руководить ими.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В современных условиях развития уголовного законодательства особую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актуальность приобретает сравнительно-правовой анализ подходов к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регулированию ответственности за такие преступления, поскольку он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позволяет выявить как общие тенденции, так и национальные особенности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правового регулирования.</w:t>
      </w:r>
    </w:p>
    <w:p w:rsid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Уголовное законодательство Кыргызской Республики предусматривает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специальные нормы, регулирующие ответственность за преступления,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совершенные в состоянии аффекта. В частности, такие положения закреплены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в нормах Особенной части УК Кыргызской Республики, предусматривающих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смягченную ответственность за убийство и причинение вреда здоровью,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совершенные в состоянии внезапно возникшего сильного душевного волнения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(аффекта).</w:t>
      </w:r>
      <w:r>
        <w:rPr>
          <w:sz w:val="24"/>
          <w:szCs w:val="24"/>
        </w:rPr>
        <w:t xml:space="preserve"> 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Ключевыми признаками аффекта в уголовно-правовом смысле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являются: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внезапность возникновения;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интенсивность эмоционального переживания;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обусловленность противоправным или аморальным поведением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потерпевшего;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кратковременный характер состояния.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Сравнительный анализ показывает, что аналогичные нормы содержатся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в уголовном законодательстве многих зарубежных государств. Так, в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российском уголовном праве также выделяются привилегированные составы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преступлений, совершенных в состоянии аффекта, что свидетельствует о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сходстве подходов в рамках континентальной правовой системы.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В то же время в странах англосаксонской правовой системы институт</w:t>
      </w:r>
      <w:r>
        <w:rPr>
          <w:sz w:val="24"/>
          <w:szCs w:val="24"/>
        </w:rPr>
        <w:t xml:space="preserve"> а</w:t>
      </w:r>
      <w:r w:rsidRPr="004D5B9E">
        <w:rPr>
          <w:sz w:val="24"/>
          <w:szCs w:val="24"/>
        </w:rPr>
        <w:t>ффекта трансформирован в концепцию «провокации» (</w:t>
      </w:r>
      <w:proofErr w:type="spellStart"/>
      <w:r w:rsidRPr="004D5B9E">
        <w:rPr>
          <w:sz w:val="24"/>
          <w:szCs w:val="24"/>
        </w:rPr>
        <w:t>provocation</w:t>
      </w:r>
      <w:proofErr w:type="spellEnd"/>
      <w:r w:rsidRPr="004D5B9E">
        <w:rPr>
          <w:sz w:val="24"/>
          <w:szCs w:val="24"/>
        </w:rPr>
        <w:t>), которая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используется в качестве частичной защиты и может привести к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переквалификации деяния, например, с убийства на менее тяжкое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преступление.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Существенным отличием является то, что в континентальной системе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аффект закрепляется в законе в виде самостоятельного состава преступления,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тогда как в англосаксонской системе он рассматривается как обстоятельство,</w:t>
      </w:r>
    </w:p>
    <w:p w:rsidR="004D5B9E" w:rsidRPr="004D5B9E" w:rsidRDefault="004D5B9E" w:rsidP="004D5B9E">
      <w:pPr>
        <w:pStyle w:val="p1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влияющее на квалификацию и степень ответственности.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Кроме того, в зарубежной практике уделяется большее внимание оценке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субъективных факторов, включая индивидуальные особенности личности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виновного, что позволяет более гибко подходить к вопросу уголовной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ответственности.</w:t>
      </w:r>
    </w:p>
    <w:p w:rsidR="004D5B9E" w:rsidRP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Вместе с тем, анализ показывает наличие ряда проблем в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правоприменительной практике Кыргызской Республики, связанных с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сложностью доказывания состояния аффекта; отсутствием четких критериев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его установления; неоднозначностью судебной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оценки поведения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потерпевшего.</w:t>
      </w:r>
    </w:p>
    <w:p w:rsidR="004D5B9E" w:rsidRDefault="004D5B9E" w:rsidP="004D5B9E">
      <w:pPr>
        <w:pStyle w:val="p1"/>
        <w:ind w:firstLine="708"/>
        <w:jc w:val="both"/>
        <w:rPr>
          <w:sz w:val="24"/>
          <w:szCs w:val="24"/>
        </w:rPr>
      </w:pPr>
      <w:r w:rsidRPr="004D5B9E">
        <w:rPr>
          <w:sz w:val="24"/>
          <w:szCs w:val="24"/>
        </w:rPr>
        <w:t>Таким образом, сравнительно-правовой анализ свидетельствует о том,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что институт уголовной ответственности за преступления, совершенные в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состоянии аффекта, является общепризнанным в различных правовых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системах, однако его нормативное закрепление и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практика применения имеют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существенные различия.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Представляется целесообразным дальнейшее совершенствование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 xml:space="preserve">уголовного законодательства Кыргызской Республики с </w:t>
      </w:r>
      <w:r w:rsidRPr="004D5B9E">
        <w:rPr>
          <w:sz w:val="24"/>
          <w:szCs w:val="24"/>
        </w:rPr>
        <w:lastRenderedPageBreak/>
        <w:t>учетом зарубежного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опыта, в частности, путем разработки более четких критериев установления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состояния аффекта и расширения возможностей учета индивидуальных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особенностей личности виновного.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Результаты проведенного анализа могут быть использованы для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повышения эффективности правоприменительной практики и обеспечения</w:t>
      </w:r>
      <w:r>
        <w:rPr>
          <w:sz w:val="24"/>
          <w:szCs w:val="24"/>
        </w:rPr>
        <w:t xml:space="preserve"> </w:t>
      </w:r>
      <w:r w:rsidRPr="004D5B9E">
        <w:rPr>
          <w:sz w:val="24"/>
          <w:szCs w:val="24"/>
        </w:rPr>
        <w:t>справедливости уголовной ответственности.</w:t>
      </w:r>
    </w:p>
    <w:p w:rsidR="004D5B9E" w:rsidRPr="0035201B" w:rsidRDefault="004D5B9E" w:rsidP="004D5B9E">
      <w:pPr>
        <w:pStyle w:val="p1"/>
        <w:ind w:firstLine="708"/>
        <w:jc w:val="both"/>
        <w:rPr>
          <w:b/>
          <w:bCs/>
          <w:sz w:val="24"/>
          <w:szCs w:val="24"/>
        </w:rPr>
      </w:pPr>
      <w:r w:rsidRPr="0035201B">
        <w:rPr>
          <w:b/>
          <w:bCs/>
          <w:sz w:val="24"/>
          <w:szCs w:val="24"/>
        </w:rPr>
        <w:t>Литература:</w:t>
      </w:r>
    </w:p>
    <w:p w:rsidR="0035201B" w:rsidRDefault="0035201B" w:rsidP="0035201B">
      <w:pPr>
        <w:pStyle w:val="p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5201B">
        <w:rPr>
          <w:sz w:val="24"/>
          <w:szCs w:val="24"/>
        </w:rPr>
        <w:t>Новеллы уголовного, уголовно–процессуального и уголовно–исполнительного за</w:t>
      </w:r>
      <w:r>
        <w:rPr>
          <w:sz w:val="24"/>
          <w:szCs w:val="24"/>
        </w:rPr>
        <w:t>конодат</w:t>
      </w:r>
      <w:r w:rsidRPr="0035201B">
        <w:rPr>
          <w:sz w:val="24"/>
          <w:szCs w:val="24"/>
        </w:rPr>
        <w:t>ельства Кыргызской Республики: учебное пособие: Ч.1. - Б.: 2018.</w:t>
      </w:r>
    </w:p>
    <w:p w:rsidR="0035201B" w:rsidRDefault="0035201B" w:rsidP="0035201B">
      <w:pPr>
        <w:pStyle w:val="p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 w:rsidRPr="0035201B">
        <w:rPr>
          <w:sz w:val="24"/>
          <w:szCs w:val="24"/>
        </w:rPr>
        <w:t>Какешов</w:t>
      </w:r>
      <w:proofErr w:type="spellEnd"/>
      <w:r w:rsidRPr="0035201B">
        <w:rPr>
          <w:sz w:val="24"/>
          <w:szCs w:val="24"/>
        </w:rPr>
        <w:t xml:space="preserve"> Б.Д., Сарманова Б.О., </w:t>
      </w:r>
      <w:proofErr w:type="spellStart"/>
      <w:r w:rsidRPr="0035201B">
        <w:rPr>
          <w:sz w:val="24"/>
          <w:szCs w:val="24"/>
        </w:rPr>
        <w:t>Байгубатова</w:t>
      </w:r>
      <w:proofErr w:type="spellEnd"/>
      <w:r w:rsidRPr="0035201B">
        <w:rPr>
          <w:sz w:val="24"/>
          <w:szCs w:val="24"/>
        </w:rPr>
        <w:t xml:space="preserve"> Н.Р., Уголовное право Кыргызской Республики (Особенная часть)</w:t>
      </w:r>
      <w:r>
        <w:rPr>
          <w:sz w:val="24"/>
          <w:szCs w:val="24"/>
        </w:rPr>
        <w:t xml:space="preserve">. </w:t>
      </w:r>
      <w:r w:rsidRPr="0035201B">
        <w:rPr>
          <w:sz w:val="24"/>
          <w:szCs w:val="24"/>
        </w:rPr>
        <w:t>Алтын принт, 2024.</w:t>
      </w:r>
    </w:p>
    <w:p w:rsidR="0035201B" w:rsidRDefault="0035201B" w:rsidP="0035201B">
      <w:pPr>
        <w:pStyle w:val="p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35201B">
        <w:rPr>
          <w:sz w:val="24"/>
          <w:szCs w:val="24"/>
        </w:rPr>
        <w:t>Сыдыкова Л. Ч.</w:t>
      </w:r>
      <w:r>
        <w:rPr>
          <w:sz w:val="24"/>
          <w:szCs w:val="24"/>
        </w:rPr>
        <w:t xml:space="preserve"> </w:t>
      </w:r>
      <w:r w:rsidRPr="0035201B">
        <w:rPr>
          <w:sz w:val="24"/>
          <w:szCs w:val="24"/>
        </w:rPr>
        <w:t>Уголовное право Кыргызской Республики. Общая часть</w:t>
      </w:r>
      <w:r>
        <w:rPr>
          <w:sz w:val="24"/>
          <w:szCs w:val="24"/>
        </w:rPr>
        <w:t xml:space="preserve">. </w:t>
      </w:r>
      <w:r w:rsidRPr="0035201B">
        <w:rPr>
          <w:sz w:val="24"/>
          <w:szCs w:val="24"/>
        </w:rPr>
        <w:t>Кыргызско-</w:t>
      </w:r>
      <w:r w:rsidRPr="0035201B">
        <w:rPr>
          <w:sz w:val="24"/>
          <w:szCs w:val="24"/>
        </w:rPr>
        <w:t xml:space="preserve"> </w:t>
      </w:r>
      <w:r w:rsidRPr="0035201B">
        <w:rPr>
          <w:sz w:val="24"/>
          <w:szCs w:val="24"/>
        </w:rPr>
        <w:t>Российский славянский университет, 2007.</w:t>
      </w:r>
    </w:p>
    <w:p w:rsidR="0035201B" w:rsidRPr="004D5B9E" w:rsidRDefault="0035201B" w:rsidP="0035201B">
      <w:pPr>
        <w:pStyle w:val="p1"/>
        <w:ind w:firstLine="708"/>
        <w:jc w:val="both"/>
        <w:rPr>
          <w:sz w:val="24"/>
          <w:szCs w:val="24"/>
        </w:rPr>
      </w:pPr>
    </w:p>
    <w:sectPr w:rsidR="0035201B" w:rsidRPr="004D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9E"/>
    <w:rsid w:val="0035201B"/>
    <w:rsid w:val="004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0462E"/>
  <w15:chartTrackingRefBased/>
  <w15:docId w15:val="{A3E6758E-E2A3-FA43-AE96-088A503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D5B9E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Косарева</dc:creator>
  <cp:keywords/>
  <dc:description/>
  <cp:lastModifiedBy>Полина Косарева</cp:lastModifiedBy>
  <cp:revision>1</cp:revision>
  <dcterms:created xsi:type="dcterms:W3CDTF">2026-05-14T17:21:00Z</dcterms:created>
  <dcterms:modified xsi:type="dcterms:W3CDTF">2026-05-14T17:37:00Z</dcterms:modified>
</cp:coreProperties>
</file>