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FFCE" w14:textId="3390D9C8" w:rsidR="009A5B5A" w:rsidRPr="009A5B5A" w:rsidRDefault="009A5B5A" w:rsidP="009F3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B5A">
        <w:rPr>
          <w:rFonts w:ascii="Times New Roman" w:hAnsi="Times New Roman" w:cs="Times New Roman"/>
          <w:b/>
          <w:bCs/>
          <w:sz w:val="24"/>
          <w:szCs w:val="24"/>
        </w:rPr>
        <w:t>Математика как стратегический ресурс современного Китая: от фундаментальной науки к технологическому суверенитету</w:t>
      </w:r>
    </w:p>
    <w:p w14:paraId="638DC391" w14:textId="29DDB713" w:rsidR="009A5B5A" w:rsidRPr="009A5B5A" w:rsidRDefault="009A5B5A" w:rsidP="009F355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5B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Хоу Линь</w:t>
      </w:r>
    </w:p>
    <w:p w14:paraId="58680469" w14:textId="6B6BD0F2" w:rsidR="009A5B5A" w:rsidRDefault="00AF316A" w:rsidP="009F35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Бакалавр, 1 курс</w:t>
      </w:r>
    </w:p>
    <w:p w14:paraId="193EE923" w14:textId="76D7849A" w:rsidR="009A5B5A" w:rsidRDefault="00AF316A" w:rsidP="009F35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9A5B5A">
        <w:rPr>
          <w:rFonts w:ascii="Times New Roman" w:hAnsi="Times New Roman" w:cs="Times New Roman"/>
          <w:i/>
          <w:iCs/>
          <w:sz w:val="24"/>
          <w:szCs w:val="24"/>
        </w:rPr>
        <w:t xml:space="preserve">ниверситет МГУ-ППИ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9A5B5A">
        <w:rPr>
          <w:rFonts w:ascii="Times New Roman" w:hAnsi="Times New Roman" w:cs="Times New Roman"/>
          <w:i/>
          <w:iCs/>
          <w:sz w:val="24"/>
          <w:szCs w:val="24"/>
        </w:rPr>
        <w:t>Шэньчжэн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е, </w:t>
      </w:r>
      <w:r w:rsidR="003D4FD8"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изико-математический факультет</w:t>
      </w:r>
      <w:r w:rsidR="003D4FD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506FF15" w14:textId="441D9654" w:rsidR="003D4FD8" w:rsidRPr="003D4FD8" w:rsidRDefault="003D4FD8" w:rsidP="009F35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Шэньчжэнь, Китай</w:t>
      </w:r>
    </w:p>
    <w:p w14:paraId="3BA9B095" w14:textId="4CF78ABB" w:rsidR="009F3551" w:rsidRPr="003D4FD8" w:rsidRDefault="003D4FD8" w:rsidP="009F35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9F3551" w:rsidRPr="003D4FD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F35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9F3551" w:rsidRPr="003D4FD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D4FD8">
        <w:rPr>
          <w:rFonts w:ascii="Times New Roman" w:hAnsi="Times New Roman" w:cs="Times New Roman"/>
          <w:i/>
          <w:iCs/>
          <w:sz w:val="24"/>
          <w:szCs w:val="24"/>
        </w:rPr>
        <w:t>1120250177@</w:t>
      </w:r>
      <w:proofErr w:type="spellStart"/>
      <w:r w:rsidRPr="003D4FD8">
        <w:rPr>
          <w:rFonts w:ascii="Times New Roman" w:hAnsi="Times New Roman" w:cs="Times New Roman"/>
          <w:i/>
          <w:iCs/>
          <w:sz w:val="24"/>
          <w:szCs w:val="24"/>
          <w:lang w:val="en-US"/>
        </w:rPr>
        <w:t>smbu</w:t>
      </w:r>
      <w:proofErr w:type="spellEnd"/>
      <w:r w:rsidRPr="003D4FD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3D4FD8">
        <w:rPr>
          <w:rFonts w:ascii="Times New Roman" w:hAnsi="Times New Roman" w:cs="Times New Roman"/>
          <w:i/>
          <w:iCs/>
          <w:sz w:val="24"/>
          <w:szCs w:val="24"/>
          <w:lang w:val="en-US"/>
        </w:rPr>
        <w:t>edu</w:t>
      </w:r>
      <w:proofErr w:type="spellEnd"/>
      <w:r w:rsidRPr="003D4FD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3D4FD8">
        <w:rPr>
          <w:rFonts w:ascii="Times New Roman" w:hAnsi="Times New Roman" w:cs="Times New Roman"/>
          <w:i/>
          <w:iCs/>
          <w:sz w:val="24"/>
          <w:szCs w:val="24"/>
          <w:lang w:val="en-US"/>
        </w:rPr>
        <w:t>cn</w:t>
      </w:r>
      <w:proofErr w:type="spellEnd"/>
    </w:p>
    <w:p w14:paraId="6354BA16" w14:textId="2D3FF908" w:rsidR="009A5B5A" w:rsidRP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5B5A">
        <w:rPr>
          <w:rFonts w:ascii="Times New Roman" w:hAnsi="Times New Roman" w:cs="Times New Roman"/>
          <w:sz w:val="24"/>
          <w:szCs w:val="24"/>
        </w:rPr>
        <w:t>В 2018</w:t>
      </w:r>
      <w:r w:rsidR="009F3551">
        <w:rPr>
          <w:rFonts w:ascii="Times New Roman" w:hAnsi="Times New Roman" w:cs="Times New Roman"/>
          <w:sz w:val="24"/>
          <w:szCs w:val="24"/>
        </w:rPr>
        <w:t>-</w:t>
      </w:r>
      <w:r w:rsidRPr="009A5B5A">
        <w:rPr>
          <w:rFonts w:ascii="Times New Roman" w:hAnsi="Times New Roman" w:cs="Times New Roman"/>
          <w:sz w:val="24"/>
          <w:szCs w:val="24"/>
        </w:rPr>
        <w:t>2020 гг. Китай столкнулся с беспрецедентными технологическими ограничениями: ведущие компании (Huawei, SMIC) были включены в экспортные списки, доступ к передовым микрочипам и оборудованию для их производства оказался заблокирован. В китайском дискурсе такие критические технологии, отсутствие которых создаёт угрозу развития целых отраслей, получили образное название «карцерные технологии» (</w:t>
      </w:r>
      <w:proofErr w:type="spellStart"/>
      <w:r w:rsidRPr="009A5B5A">
        <w:rPr>
          <w:rFonts w:ascii="Times New Roman" w:eastAsia="MS Gothic" w:hAnsi="Times New Roman" w:cs="Times New Roman"/>
          <w:sz w:val="24"/>
          <w:szCs w:val="24"/>
        </w:rPr>
        <w:t>卡脖子技</w:t>
      </w:r>
      <w:r w:rsidRPr="009A5B5A">
        <w:rPr>
          <w:rFonts w:ascii="Times New Roman" w:eastAsia="Microsoft JhengHei" w:hAnsi="Times New Roman" w:cs="Times New Roman"/>
          <w:sz w:val="24"/>
          <w:szCs w:val="24"/>
        </w:rPr>
        <w:t>术</w:t>
      </w:r>
      <w:proofErr w:type="spellEnd"/>
      <w:r w:rsidRPr="009A5B5A">
        <w:rPr>
          <w:rFonts w:ascii="Times New Roman" w:hAnsi="Times New Roman" w:cs="Times New Roman"/>
          <w:sz w:val="24"/>
          <w:szCs w:val="24"/>
        </w:rPr>
        <w:t xml:space="preserve">). В этих условиях единственным долгосрочным решением стало развитие фундаментальной науки, и в первую очередь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B5A">
        <w:rPr>
          <w:rFonts w:ascii="Times New Roman" w:hAnsi="Times New Roman" w:cs="Times New Roman"/>
          <w:sz w:val="24"/>
          <w:szCs w:val="24"/>
        </w:rPr>
        <w:t xml:space="preserve"> математики.</w:t>
      </w:r>
    </w:p>
    <w:p w14:paraId="2B709DBA" w14:textId="28CEC20B" w:rsidR="009A5B5A" w:rsidRP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5B5A">
        <w:rPr>
          <w:rFonts w:ascii="Times New Roman" w:hAnsi="Times New Roman" w:cs="Times New Roman"/>
          <w:sz w:val="24"/>
          <w:szCs w:val="24"/>
        </w:rPr>
        <w:t>Санкции стимулировали поиск нестандартных технологических траекторий, где ключевую роль играет математическое моделирование и алгоритмическая оптимизация. Во‑первых, Китай активно развивает альтернативные материалы, например двумерный дисульфид молибдена. Прогнозирование свойств таких материалов требует решения квантово-механических уравнений для систем из тысяч атомов; математическое моделирование позволило сократить время разработки с нескольких лет до месяцев. В январе 2026 г. в Шанхае была запущена первая в мире демонстрационная линия по производству чипов из этого материала [1]. Во‑вторых, получила развитие технология гетерогенной интеграции (</w:t>
      </w:r>
      <w:proofErr w:type="spellStart"/>
      <w:r w:rsidRPr="009A5B5A">
        <w:rPr>
          <w:rFonts w:ascii="Times New Roman" w:hAnsi="Times New Roman" w:cs="Times New Roman"/>
          <w:sz w:val="24"/>
          <w:szCs w:val="24"/>
        </w:rPr>
        <w:t>Chiplet</w:t>
      </w:r>
      <w:proofErr w:type="spellEnd"/>
      <w:r w:rsidRPr="009A5B5A">
        <w:rPr>
          <w:rFonts w:ascii="Times New Roman" w:hAnsi="Times New Roman" w:cs="Times New Roman"/>
          <w:sz w:val="24"/>
          <w:szCs w:val="24"/>
        </w:rPr>
        <w:t>): вместо одного сверхтонкого чипа используются несколько кристаллов, изготовленных по доступным техпроцессам, которые объединяются в единый модуль. Теория графов и топологическая оптимизация обеспечивают оптимальное соединение десятков компонентов с минимальным тепловыделением. В‑третьих, в ответ на блокировку зарубежного программного обеспечения (EDA) в Китае созданы отечественные системы автоматизированного проектирования, опирающиеся на алгоритмы дискретной математики, численные методы и формальную верификацию. Доля EDA-софта уже превысила 35% и продолжает расти.</w:t>
      </w:r>
    </w:p>
    <w:p w14:paraId="640E8635" w14:textId="5630499B" w:rsidR="009A5B5A" w:rsidRP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5B5A">
        <w:rPr>
          <w:rFonts w:ascii="Times New Roman" w:hAnsi="Times New Roman" w:cs="Times New Roman"/>
          <w:sz w:val="24"/>
          <w:szCs w:val="24"/>
        </w:rPr>
        <w:t>Реализация этих проектов невозможна без высококвалифицированных кадров. Китайская система математического образования сочетает раннее погружение в предмет, высокую интенсивность (до 30% учебного времени) и культуру вычислительной практики («100 задач в день»). С 3</w:t>
      </w:r>
      <w:r w:rsidR="009F3551">
        <w:rPr>
          <w:rFonts w:ascii="Times New Roman" w:hAnsi="Times New Roman" w:cs="Times New Roman"/>
          <w:sz w:val="24"/>
          <w:szCs w:val="24"/>
        </w:rPr>
        <w:t>-</w:t>
      </w:r>
      <w:r w:rsidRPr="009A5B5A">
        <w:rPr>
          <w:rFonts w:ascii="Times New Roman" w:hAnsi="Times New Roman" w:cs="Times New Roman"/>
          <w:sz w:val="24"/>
          <w:szCs w:val="24"/>
        </w:rPr>
        <w:t xml:space="preserve">4 классов выделяются талантливые дети, которые занимаются по углублённым программам. Фундамент современной подготовки во многом заложен учебниками российских математиков (Киселёв, Колмогоров, </w:t>
      </w:r>
      <w:proofErr w:type="spellStart"/>
      <w:r w:rsidRPr="009A5B5A">
        <w:rPr>
          <w:rFonts w:ascii="Times New Roman" w:hAnsi="Times New Roman" w:cs="Times New Roman"/>
          <w:sz w:val="24"/>
          <w:szCs w:val="24"/>
        </w:rPr>
        <w:t>Маркушевич</w:t>
      </w:r>
      <w:proofErr w:type="spellEnd"/>
      <w:r w:rsidRPr="009A5B5A">
        <w:rPr>
          <w:rFonts w:ascii="Times New Roman" w:hAnsi="Times New Roman" w:cs="Times New Roman"/>
          <w:sz w:val="24"/>
          <w:szCs w:val="24"/>
        </w:rPr>
        <w:t xml:space="preserve">), дополненными эвристическими методами и ярко выраженной практической направленностью. Результатом являются 25 побед китайских школьников на Международной математической олимпиаде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5B5A">
        <w:rPr>
          <w:rFonts w:ascii="Times New Roman" w:hAnsi="Times New Roman" w:cs="Times New Roman"/>
          <w:sz w:val="24"/>
          <w:szCs w:val="24"/>
        </w:rPr>
        <w:t xml:space="preserve"> наивысший показатель в мире. Как отмечает лауреат </w:t>
      </w:r>
      <w:proofErr w:type="spellStart"/>
      <w:r w:rsidRPr="009A5B5A">
        <w:rPr>
          <w:rFonts w:ascii="Times New Roman" w:hAnsi="Times New Roman" w:cs="Times New Roman"/>
          <w:sz w:val="24"/>
          <w:szCs w:val="24"/>
        </w:rPr>
        <w:t>Филдсовской</w:t>
      </w:r>
      <w:proofErr w:type="spellEnd"/>
      <w:r w:rsidRPr="009A5B5A">
        <w:rPr>
          <w:rFonts w:ascii="Times New Roman" w:hAnsi="Times New Roman" w:cs="Times New Roman"/>
          <w:sz w:val="24"/>
          <w:szCs w:val="24"/>
        </w:rPr>
        <w:t xml:space="preserve"> премии Андрей Окуньков, «Китай </w:t>
      </w:r>
      <w:r w:rsidR="003D4FD8">
        <w:rPr>
          <w:rFonts w:ascii="Times New Roman" w:hAnsi="Times New Roman" w:cs="Times New Roman"/>
          <w:sz w:val="24"/>
          <w:szCs w:val="24"/>
        </w:rPr>
        <w:t>–</w:t>
      </w:r>
      <w:r w:rsidRPr="009A5B5A">
        <w:rPr>
          <w:rFonts w:ascii="Times New Roman" w:hAnsi="Times New Roman" w:cs="Times New Roman"/>
          <w:sz w:val="24"/>
          <w:szCs w:val="24"/>
        </w:rPr>
        <w:t xml:space="preserve"> это будущее математики. Здесь много увлечённых молодых людей, которые посвящают себя глубокому изучению математики со всей серьёзностью и страстью» [2].</w:t>
      </w:r>
    </w:p>
    <w:p w14:paraId="4B6B7000" w14:textId="1584B087" w:rsidR="009A5B5A" w:rsidRP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5B5A">
        <w:rPr>
          <w:rFonts w:ascii="Times New Roman" w:hAnsi="Times New Roman" w:cs="Times New Roman"/>
          <w:sz w:val="24"/>
          <w:szCs w:val="24"/>
        </w:rPr>
        <w:t xml:space="preserve">Таким образом, математика в современном Китае выполняет функцию стратегического ресурса. Она не только обеспечивает создание собственных технологий в условиях внешних ограничений, но и формирует кадровую базу для высокотехнологичных отраслей, и повышает международную конкурентоспособность страны. </w:t>
      </w:r>
    </w:p>
    <w:p w14:paraId="0CD74406" w14:textId="30CBA5CD" w:rsid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F355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DA2F047" w14:textId="48398DF1" w:rsidR="009A5B5A" w:rsidRP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5B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5B5A">
        <w:rPr>
          <w:rFonts w:ascii="Times New Roman" w:hAnsi="Times New Roman" w:cs="Times New Roman"/>
          <w:sz w:val="24"/>
          <w:szCs w:val="24"/>
        </w:rPr>
        <w:t>Яу</w:t>
      </w:r>
      <w:proofErr w:type="spellEnd"/>
      <w:r w:rsidRPr="009A5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5A">
        <w:rPr>
          <w:rFonts w:ascii="Times New Roman" w:hAnsi="Times New Roman" w:cs="Times New Roman"/>
          <w:sz w:val="24"/>
          <w:szCs w:val="24"/>
        </w:rPr>
        <w:t>Шинтун</w:t>
      </w:r>
      <w:proofErr w:type="spellEnd"/>
      <w:r w:rsidRPr="009A5B5A">
        <w:rPr>
          <w:rFonts w:ascii="Times New Roman" w:hAnsi="Times New Roman" w:cs="Times New Roman"/>
          <w:sz w:val="24"/>
          <w:szCs w:val="24"/>
        </w:rPr>
        <w:t>. Математика и технологическое развитие Китая. Пекин: Издательство Пекинского университета, 2023.</w:t>
      </w:r>
    </w:p>
    <w:p w14:paraId="2D59E20D" w14:textId="1CD59B15" w:rsidR="002A6934" w:rsidRPr="009A5B5A" w:rsidRDefault="009A5B5A" w:rsidP="009F35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5B5A">
        <w:rPr>
          <w:rFonts w:ascii="Times New Roman" w:hAnsi="Times New Roman" w:cs="Times New Roman"/>
          <w:sz w:val="24"/>
          <w:szCs w:val="24"/>
        </w:rPr>
        <w:t>2. Окуньков А. Перспективы математической науки в Китае // Вестник Академии наук Китая. 2025. № 3. С. 45–52.</w:t>
      </w:r>
    </w:p>
    <w:sectPr w:rsidR="002A6934" w:rsidRPr="009A5B5A" w:rsidSect="009A5B5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C0"/>
    <w:rsid w:val="002A6934"/>
    <w:rsid w:val="003B0B31"/>
    <w:rsid w:val="003D4FD8"/>
    <w:rsid w:val="004137C0"/>
    <w:rsid w:val="004C6CB2"/>
    <w:rsid w:val="009A5B5A"/>
    <w:rsid w:val="009F3551"/>
    <w:rsid w:val="00A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2609"/>
  <w15:chartTrackingRefBased/>
  <w15:docId w15:val="{F460EE9B-0A8E-4F9B-8160-F2F0EA9C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Заряна Пасевич</dc:creator>
  <cp:keywords/>
  <dc:description/>
  <cp:lastModifiedBy>Заряна Пасевич</cp:lastModifiedBy>
  <cp:revision>2</cp:revision>
  <dcterms:created xsi:type="dcterms:W3CDTF">2026-03-30T01:48:00Z</dcterms:created>
  <dcterms:modified xsi:type="dcterms:W3CDTF">2026-03-30T01:48:00Z</dcterms:modified>
</cp:coreProperties>
</file>