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58CC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Низкотемпературная теплоёмкость и термодинамические свойства индола</w:t>
      </w:r>
    </w:p>
    <w:p w14:paraId="4601FFA9">
      <w:pPr>
        <w:ind w:left="145" w:leftChars="69"/>
        <w:jc w:val="center"/>
        <w:rPr>
          <w:rFonts w:ascii="Times New Roman" w:hAnsi="Times New Roman" w:cs="Times New Roman"/>
          <w:i/>
          <w:iCs/>
          <w:sz w:val="24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4"/>
          <w:lang w:val="ru-RU"/>
        </w:rPr>
        <w:t xml:space="preserve">Ма </w:t>
      </w:r>
      <w:bookmarkStart w:id="0" w:name="_GoBack"/>
      <w:bookmarkEnd w:id="0"/>
      <w:r>
        <w:rPr>
          <w:rFonts w:ascii="Times New Roman" w:hAnsi="Times New Roman" w:cs="Times New Roman"/>
          <w:b/>
          <w:bCs/>
          <w:i/>
          <w:iCs/>
          <w:sz w:val="24"/>
          <w:lang w:val="ru-RU"/>
        </w:rPr>
        <w:t>Сяохань</w:t>
      </w:r>
    </w:p>
    <w:p w14:paraId="1C88E9C2">
      <w:pPr>
        <w:ind w:left="145" w:leftChars="69"/>
        <w:jc w:val="center"/>
        <w:rPr>
          <w:rFonts w:ascii="Times New Roman" w:hAnsi="Times New Roman" w:cs="Times New Roman"/>
          <w:i/>
          <w:iCs/>
          <w:sz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lang w:val="ru-RU"/>
        </w:rPr>
        <w:t>Студентка,4 курс бакалавры</w:t>
      </w:r>
    </w:p>
    <w:p w14:paraId="6D017307">
      <w:pPr>
        <w:ind w:left="145" w:leftChars="69"/>
        <w:jc w:val="center"/>
        <w:rPr>
          <w:rFonts w:ascii="Times New Roman" w:hAnsi="Times New Roman" w:cs="Times New Roman"/>
          <w:i/>
          <w:iCs/>
          <w:sz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lang w:val="ru-RU"/>
        </w:rPr>
        <w:t>Совместный Университет МГУ-ППИ в г. Шэньчжэне, Шэньчжэнь, Китай</w:t>
      </w:r>
    </w:p>
    <w:p w14:paraId="63FAB764">
      <w:pPr>
        <w:numPr>
          <w:ilvl w:val="0"/>
          <w:numId w:val="1"/>
        </w:numPr>
        <w:ind w:left="145" w:leftChars="69"/>
        <w:jc w:val="center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i/>
          <w:iCs/>
          <w:sz w:val="24"/>
        </w:rPr>
        <w:t>mail:1120220657@smbu.edu.cn</w:t>
      </w:r>
    </w:p>
    <w:p w14:paraId="47E63F42">
      <w:pPr>
        <w:tabs>
          <w:tab w:val="left" w:pos="397"/>
        </w:tabs>
        <w:ind w:firstLine="397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Индол (</w:t>
      </w:r>
      <w:r>
        <w:rPr>
          <w:rFonts w:ascii="Times New Roman" w:hAnsi="Times New Roman" w:cs="Times New Roman"/>
          <w:sz w:val="24"/>
        </w:rPr>
        <w:t>C</w:t>
      </w:r>
      <w:r>
        <w:rPr>
          <w:rFonts w:ascii="Times New Roman" w:hAnsi="Times New Roman" w:cs="Times New Roman"/>
          <w:sz w:val="24"/>
          <w:lang w:val="ru-RU"/>
        </w:rPr>
        <w:t>₈</w:t>
      </w:r>
      <w:r>
        <w:rPr>
          <w:rFonts w:ascii="Times New Roman" w:hAnsi="Times New Roman" w:cs="Times New Roman"/>
          <w:sz w:val="24"/>
        </w:rPr>
        <w:t>H</w:t>
      </w:r>
      <w:r>
        <w:rPr>
          <w:rFonts w:ascii="Times New Roman" w:hAnsi="Times New Roman" w:cs="Times New Roman"/>
          <w:sz w:val="24"/>
          <w:lang w:val="ru-RU"/>
        </w:rPr>
        <w:t>₇</w:t>
      </w:r>
      <w:r>
        <w:rPr>
          <w:rFonts w:ascii="Times New Roman" w:hAnsi="Times New Roman" w:cs="Times New Roman"/>
          <w:sz w:val="24"/>
        </w:rPr>
        <w:t>N</w:t>
      </w:r>
      <w:r>
        <w:rPr>
          <w:rFonts w:ascii="Times New Roman" w:hAnsi="Times New Roman" w:cs="Times New Roman"/>
          <w:sz w:val="24"/>
          <w:lang w:val="ru-RU"/>
        </w:rPr>
        <w:t xml:space="preserve">) является ключевым гетероциклически соединением – структурным фрагментом триптофана, серотонина, мелатонина и многих алкалоидов. Точные термодинамические данные необходимы для моделирования химических и фазовых равновесий, а также для валидации методов квантовой химии. Цель работы – экспериментальное определение изобарной теплоёмкости </w:t>
      </w:r>
      <w:r>
        <w:rPr>
          <w:rFonts w:ascii="Times New Roman" w:hAnsi="Times New Roman" w:cs="Times New Roman"/>
          <w:i/>
          <w:sz w:val="24"/>
          <w:lang w:val="ru-RU"/>
        </w:rPr>
        <w:t>С</w:t>
      </w:r>
      <w:r>
        <w:rPr>
          <w:rFonts w:ascii="Times New Roman" w:hAnsi="Times New Roman" w:cs="Times New Roman"/>
          <w:i/>
          <w:sz w:val="24"/>
          <w:vertAlign w:val="subscript"/>
        </w:rPr>
        <w:t>p</w:t>
      </w:r>
      <w:r>
        <w:rPr>
          <w:rFonts w:ascii="Times New Roman" w:hAnsi="Times New Roman" w:cs="Times New Roman"/>
          <w:sz w:val="24"/>
          <w:vertAlign w:val="subscript"/>
          <w:lang w:val="ru-RU"/>
        </w:rPr>
        <w:t>,</w:t>
      </w:r>
      <w:r>
        <w:rPr>
          <w:rFonts w:ascii="Times New Roman" w:hAnsi="Times New Roman" w:cs="Times New Roman"/>
          <w:sz w:val="24"/>
          <w:vertAlign w:val="subscript"/>
        </w:rPr>
        <w:t>m</w:t>
      </w:r>
      <w:r>
        <w:rPr>
          <w:rFonts w:ascii="Times New Roman" w:hAnsi="Times New Roman" w:cs="Times New Roman"/>
          <w:sz w:val="24"/>
          <w:vertAlign w:val="subscript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 xml:space="preserve">индола методом низкотемпературной вакуумной адиабатической калориметрии и расчёт основных термодинамических функций: абсолютной энтропии </w:t>
      </w:r>
      <w:r>
        <w:rPr>
          <w:rFonts w:ascii="Times New Roman" w:hAnsi="Times New Roman" w:cs="Times New Roman"/>
          <w:i/>
          <w:sz w:val="24"/>
        </w:rPr>
        <w:t>S</w:t>
      </w:r>
      <w:r>
        <w:rPr>
          <w:rFonts w:ascii="Times New Roman" w:hAnsi="Times New Roman" w:cs="Times New Roman"/>
          <w:sz w:val="24"/>
          <w:vertAlign w:val="subscript"/>
        </w:rPr>
        <w:t>m</w:t>
      </w:r>
      <w:r>
        <w:rPr>
          <w:rFonts w:ascii="Times New Roman" w:hAnsi="Times New Roman" w:cs="Times New Roman"/>
          <w:sz w:val="24"/>
          <w:lang w:val="ru-RU"/>
        </w:rPr>
        <w:t>, энтальпии</w:t>
      </w:r>
      <w:r>
        <w:rPr>
          <w:rFonts w:ascii="Times New Roman" w:hAnsi="Times New Roman" w:cs="Times New Roman"/>
          <w:i/>
          <w:sz w:val="24"/>
          <w:lang w:val="ru-RU"/>
        </w:rPr>
        <w:t xml:space="preserve"> </w:t>
      </w:r>
      <w:r>
        <w:rPr>
          <w:rFonts w:ascii="Times New Roman" w:hAnsi="Times New Roman" w:cs="Times New Roman"/>
          <w:i/>
          <w:sz w:val="24"/>
        </w:rPr>
        <w:t>H</w:t>
      </w:r>
      <w:r>
        <w:rPr>
          <w:rFonts w:ascii="Times New Roman" w:hAnsi="Times New Roman" w:cs="Times New Roman"/>
          <w:sz w:val="24"/>
          <w:vertAlign w:val="subscript"/>
        </w:rPr>
        <w:t>m</w:t>
      </w:r>
      <w:r>
        <w:rPr>
          <w:rFonts w:ascii="Times New Roman" w:hAnsi="Times New Roman" w:cs="Times New Roman"/>
          <w:sz w:val="24"/>
          <w:lang w:val="ru-RU"/>
        </w:rPr>
        <w:t>(</w:t>
      </w:r>
      <w:r>
        <w:rPr>
          <w:rFonts w:ascii="Times New Roman" w:hAnsi="Times New Roman" w:cs="Times New Roman"/>
          <w:i/>
          <w:sz w:val="24"/>
        </w:rPr>
        <w:t>T</w:t>
      </w:r>
      <w:r>
        <w:rPr>
          <w:rFonts w:ascii="Times New Roman" w:hAnsi="Times New Roman" w:cs="Times New Roman"/>
          <w:sz w:val="24"/>
          <w:lang w:val="ru-RU"/>
        </w:rPr>
        <w:t xml:space="preserve">) – </w:t>
      </w:r>
      <w:r>
        <w:rPr>
          <w:rFonts w:ascii="Times New Roman" w:hAnsi="Times New Roman" w:cs="Times New Roman"/>
          <w:i/>
          <w:sz w:val="24"/>
        </w:rPr>
        <w:t>H</w:t>
      </w:r>
      <w:r>
        <w:rPr>
          <w:rFonts w:ascii="Times New Roman" w:hAnsi="Times New Roman" w:cs="Times New Roman"/>
          <w:sz w:val="24"/>
          <w:vertAlign w:val="subscript"/>
        </w:rPr>
        <w:t>m</w:t>
      </w:r>
      <w:r>
        <w:rPr>
          <w:rFonts w:ascii="Times New Roman" w:hAnsi="Times New Roman" w:cs="Times New Roman"/>
          <w:sz w:val="24"/>
          <w:lang w:val="ru-RU"/>
        </w:rPr>
        <w:t xml:space="preserve"> (0)</w:t>
      </w:r>
      <w:r>
        <w:rPr>
          <w:rFonts w:hint="eastAsia"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 xml:space="preserve">и энергии Гиббса </w:t>
      </w:r>
      <w:r>
        <w:rPr>
          <w:rFonts w:ascii="Times New Roman" w:hAnsi="Times New Roman" w:cs="Times New Roman"/>
          <w:i/>
          <w:sz w:val="24"/>
        </w:rPr>
        <w:t>G</w:t>
      </w:r>
      <w:r>
        <w:rPr>
          <w:rFonts w:ascii="Times New Roman" w:hAnsi="Times New Roman" w:cs="Times New Roman"/>
          <w:sz w:val="24"/>
          <w:vertAlign w:val="subscript"/>
        </w:rPr>
        <w:t>m</w:t>
      </w:r>
      <w:r>
        <w:rPr>
          <w:rFonts w:ascii="Times New Roman" w:hAnsi="Times New Roman" w:cs="Times New Roman"/>
          <w:sz w:val="24"/>
          <w:lang w:val="ru-RU"/>
        </w:rPr>
        <w:t>(</w:t>
      </w:r>
      <w:r>
        <w:rPr>
          <w:rFonts w:ascii="Times New Roman" w:hAnsi="Times New Roman" w:cs="Times New Roman"/>
          <w:i/>
          <w:sz w:val="24"/>
        </w:rPr>
        <w:t>T</w:t>
      </w:r>
      <w:r>
        <w:rPr>
          <w:rFonts w:ascii="Times New Roman" w:hAnsi="Times New Roman" w:cs="Times New Roman"/>
          <w:sz w:val="24"/>
          <w:lang w:val="ru-RU"/>
        </w:rPr>
        <w:t xml:space="preserve">) – </w:t>
      </w:r>
      <w:r>
        <w:rPr>
          <w:rFonts w:ascii="Times New Roman" w:hAnsi="Times New Roman" w:cs="Times New Roman"/>
          <w:i/>
          <w:sz w:val="24"/>
        </w:rPr>
        <w:t>H</w:t>
      </w:r>
      <w:r>
        <w:rPr>
          <w:rFonts w:ascii="Times New Roman" w:hAnsi="Times New Roman" w:cs="Times New Roman"/>
          <w:sz w:val="24"/>
          <w:vertAlign w:val="subscript"/>
        </w:rPr>
        <w:t>m</w:t>
      </w:r>
      <w:r>
        <w:rPr>
          <w:rFonts w:ascii="Times New Roman" w:hAnsi="Times New Roman" w:cs="Times New Roman"/>
          <w:sz w:val="24"/>
          <w:lang w:val="ru-RU"/>
        </w:rPr>
        <w:t xml:space="preserve"> (0).</w:t>
      </w:r>
    </w:p>
    <w:p w14:paraId="604AA61B">
      <w:pPr>
        <w:tabs>
          <w:tab w:val="left" w:pos="397"/>
        </w:tabs>
        <w:ind w:firstLine="397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Проведена экспресс-оценка чистоты и параметров плавления индола методом дифференциальной сканирующей калориметрией (ДСК). Энтальпия плавления составила </w:t>
      </w:r>
      <w:r>
        <w:rPr>
          <w:rFonts w:ascii="Times New Roman" w:hAnsi="Times New Roman" w:cs="Times New Roman"/>
          <w:sz w:val="24"/>
        </w:rPr>
        <w:t>Δ</w:t>
      </w:r>
      <w:r>
        <w:rPr>
          <w:rFonts w:ascii="Times New Roman" w:hAnsi="Times New Roman" w:cs="Times New Roman"/>
          <w:sz w:val="24"/>
          <w:vertAlign w:val="subscript"/>
        </w:rPr>
        <w:t>fus</w:t>
      </w:r>
      <w:r>
        <w:rPr>
          <w:rFonts w:ascii="Times New Roman" w:hAnsi="Times New Roman" w:cs="Times New Roman"/>
          <w:i/>
          <w:sz w:val="24"/>
        </w:rPr>
        <w:t>H</w:t>
      </w:r>
      <w:r>
        <w:rPr>
          <w:rFonts w:ascii="Times New Roman" w:hAnsi="Times New Roman" w:cs="Times New Roman"/>
          <w:sz w:val="24"/>
          <w:vertAlign w:val="subscript"/>
        </w:rPr>
        <w:t>m</w:t>
      </w:r>
      <w:r>
        <w:rPr>
          <w:rFonts w:ascii="Times New Roman" w:hAnsi="Times New Roman" w:cs="Times New Roman"/>
          <w:sz w:val="24"/>
          <w:lang w:val="ru-RU"/>
        </w:rPr>
        <w:t>(</w:t>
      </w:r>
      <w:r>
        <w:rPr>
          <w:rFonts w:ascii="Times New Roman" w:hAnsi="Times New Roman" w:cs="Times New Roman"/>
          <w:i/>
          <w:sz w:val="24"/>
        </w:rPr>
        <w:t>T</w:t>
      </w:r>
      <w:r>
        <w:rPr>
          <w:rFonts w:ascii="Times New Roman" w:hAnsi="Times New Roman" w:cs="Times New Roman"/>
          <w:sz w:val="24"/>
          <w:vertAlign w:val="subscript"/>
        </w:rPr>
        <w:t>fus</w:t>
      </w:r>
      <w:r>
        <w:rPr>
          <w:rFonts w:ascii="Times New Roman" w:hAnsi="Times New Roman" w:cs="Times New Roman"/>
          <w:sz w:val="24"/>
          <w:lang w:val="ru-RU"/>
        </w:rPr>
        <w:t>) = 1</w:t>
      </w:r>
      <w:r>
        <w:rPr>
          <w:rFonts w:hint="eastAsia" w:ascii="Times New Roman" w:hAnsi="Times New Roman" w:cs="Times New Roman"/>
          <w:sz w:val="24"/>
          <w:lang w:val="ru-RU"/>
        </w:rPr>
        <w:t>2</w:t>
      </w:r>
      <w:r>
        <w:rPr>
          <w:rFonts w:ascii="Times New Roman" w:hAnsi="Times New Roman" w:cs="Times New Roman"/>
          <w:sz w:val="24"/>
          <w:lang w:val="ru-RU"/>
        </w:rPr>
        <w:t>.</w:t>
      </w:r>
      <w:r>
        <w:rPr>
          <w:rFonts w:hint="eastAsia" w:ascii="Times New Roman" w:hAnsi="Times New Roman" w:cs="Times New Roman"/>
          <w:sz w:val="24"/>
          <w:lang w:val="ru-RU"/>
        </w:rPr>
        <w:t>1</w:t>
      </w:r>
      <w:r>
        <w:rPr>
          <w:rFonts w:ascii="Times New Roman" w:hAnsi="Times New Roman" w:cs="Times New Roman"/>
          <w:sz w:val="24"/>
          <w:lang w:val="ru-RU"/>
        </w:rPr>
        <w:t xml:space="preserve"> ± </w:t>
      </w:r>
      <w:r>
        <w:rPr>
          <w:rFonts w:hint="eastAsia" w:ascii="Times New Roman" w:hAnsi="Times New Roman" w:cs="Times New Roman"/>
          <w:sz w:val="24"/>
          <w:lang w:val="ru-RU"/>
        </w:rPr>
        <w:t>0</w:t>
      </w:r>
      <w:r>
        <w:rPr>
          <w:rFonts w:ascii="Times New Roman" w:hAnsi="Times New Roman" w:cs="Times New Roman"/>
          <w:sz w:val="24"/>
          <w:lang w:val="ru-RU"/>
        </w:rPr>
        <w:t>.</w:t>
      </w:r>
      <w:r>
        <w:rPr>
          <w:rFonts w:hint="eastAsia" w:ascii="Times New Roman" w:hAnsi="Times New Roman" w:cs="Times New Roman"/>
          <w:sz w:val="24"/>
          <w:lang w:val="ru-RU"/>
        </w:rPr>
        <w:t>7</w:t>
      </w:r>
      <w:r>
        <w:rPr>
          <w:rFonts w:ascii="Times New Roman" w:hAnsi="Times New Roman" w:cs="Times New Roman"/>
          <w:sz w:val="24"/>
          <w:lang w:val="ru-RU"/>
        </w:rPr>
        <w:t xml:space="preserve"> кДж</w:t>
      </w:r>
      <w:r>
        <w:rPr>
          <w:rFonts w:ascii="Calibri" w:hAnsi="Calibri" w:cs="Calibri"/>
          <w:sz w:val="24"/>
          <w:lang w:val="ru-RU"/>
        </w:rPr>
        <w:t>·</w:t>
      </w:r>
      <w:r>
        <w:rPr>
          <w:rFonts w:ascii="Times New Roman" w:hAnsi="Times New Roman" w:cs="Times New Roman"/>
          <w:sz w:val="24"/>
          <w:lang w:val="ru-RU"/>
        </w:rPr>
        <w:t>моль</w:t>
      </w:r>
      <w:r>
        <w:rPr>
          <w:rFonts w:ascii="Times New Roman" w:hAnsi="Times New Roman" w:cs="Times New Roman"/>
          <w:sz w:val="24"/>
          <w:vertAlign w:val="superscript"/>
          <w:lang w:val="ru-RU"/>
        </w:rPr>
        <w:t>-1</w:t>
      </w:r>
      <w:r>
        <w:rPr>
          <w:rFonts w:ascii="Times New Roman" w:hAnsi="Times New Roman" w:cs="Times New Roman"/>
          <w:sz w:val="24"/>
          <w:lang w:val="ru-RU"/>
        </w:rPr>
        <w:t>, что отличается от данных работы [1] (</w:t>
      </w:r>
      <w:r>
        <w:rPr>
          <w:rFonts w:ascii="Times New Roman" w:hAnsi="Times New Roman" w:cs="Times New Roman"/>
          <w:sz w:val="24"/>
        </w:rPr>
        <w:t>Δ</w:t>
      </w:r>
      <w:r>
        <w:rPr>
          <w:rFonts w:ascii="Times New Roman" w:hAnsi="Times New Roman" w:cs="Times New Roman"/>
          <w:sz w:val="24"/>
          <w:vertAlign w:val="subscript"/>
        </w:rPr>
        <w:t>fus</w:t>
      </w:r>
      <w:r>
        <w:rPr>
          <w:rFonts w:ascii="Times New Roman" w:hAnsi="Times New Roman" w:cs="Times New Roman"/>
          <w:i/>
          <w:sz w:val="24"/>
        </w:rPr>
        <w:t>H</w:t>
      </w:r>
      <w:r>
        <w:rPr>
          <w:rFonts w:ascii="Times New Roman" w:hAnsi="Times New Roman" w:cs="Times New Roman"/>
          <w:sz w:val="24"/>
          <w:vertAlign w:val="subscript"/>
        </w:rPr>
        <w:t>m</w:t>
      </w:r>
      <w:r>
        <w:rPr>
          <w:rFonts w:ascii="Times New Roman" w:hAnsi="Times New Roman" w:cs="Times New Roman"/>
          <w:sz w:val="24"/>
          <w:lang w:val="ru-RU"/>
        </w:rPr>
        <w:t>(</w:t>
      </w:r>
      <w:r>
        <w:rPr>
          <w:rFonts w:ascii="Times New Roman" w:hAnsi="Times New Roman" w:cs="Times New Roman"/>
          <w:i/>
          <w:sz w:val="24"/>
        </w:rPr>
        <w:t>T</w:t>
      </w:r>
      <w:r>
        <w:rPr>
          <w:rFonts w:ascii="Times New Roman" w:hAnsi="Times New Roman" w:cs="Times New Roman"/>
          <w:sz w:val="24"/>
          <w:vertAlign w:val="subscript"/>
        </w:rPr>
        <w:t>fus</w:t>
      </w:r>
      <w:r>
        <w:rPr>
          <w:rFonts w:ascii="Times New Roman" w:hAnsi="Times New Roman" w:cs="Times New Roman"/>
          <w:sz w:val="24"/>
          <w:lang w:val="ru-RU"/>
        </w:rPr>
        <w:t xml:space="preserve">) = </w:t>
      </w:r>
      <w:r>
        <w:rPr>
          <w:rFonts w:hint="eastAsia" w:ascii="Times New Roman" w:hAnsi="Times New Roman" w:cs="Times New Roman"/>
          <w:sz w:val="24"/>
          <w:lang w:val="ru-RU"/>
        </w:rPr>
        <w:t>12.15</w:t>
      </w:r>
      <w:r>
        <w:rPr>
          <w:rFonts w:ascii="Times New Roman" w:hAnsi="Times New Roman" w:cs="Times New Roman"/>
          <w:sz w:val="24"/>
          <w:lang w:val="ru-RU"/>
        </w:rPr>
        <w:t>кДж</w:t>
      </w:r>
      <w:r>
        <w:rPr>
          <w:rFonts w:ascii="Calibri" w:hAnsi="Calibri" w:cs="Calibri"/>
          <w:sz w:val="24"/>
          <w:lang w:val="ru-RU"/>
        </w:rPr>
        <w:t>·</w:t>
      </w:r>
      <w:r>
        <w:rPr>
          <w:rFonts w:ascii="Times New Roman" w:hAnsi="Times New Roman" w:cs="Times New Roman"/>
          <w:sz w:val="24"/>
          <w:lang w:val="ru-RU"/>
        </w:rPr>
        <w:t>моль</w:t>
      </w:r>
      <w:r>
        <w:rPr>
          <w:rFonts w:ascii="Times New Roman" w:hAnsi="Times New Roman" w:cs="Times New Roman"/>
          <w:sz w:val="24"/>
          <w:vertAlign w:val="superscript"/>
          <w:lang w:val="ru-RU"/>
        </w:rPr>
        <w:t>-1</w:t>
      </w:r>
      <w:r>
        <w:rPr>
          <w:rFonts w:ascii="Times New Roman" w:hAnsi="Times New Roman" w:cs="Times New Roman"/>
          <w:sz w:val="24"/>
          <w:lang w:val="ru-RU"/>
        </w:rPr>
        <w:t xml:space="preserve">) всего на 0.5 %. Для определения общего мольного содержания примесей и уточнения температуры плавления использован международный стандарт </w:t>
      </w:r>
      <w:r>
        <w:rPr>
          <w:rFonts w:ascii="Times New Roman" w:hAnsi="Times New Roman" w:cs="Times New Roman"/>
          <w:sz w:val="24"/>
        </w:rPr>
        <w:t>ASTM</w:t>
      </w:r>
      <w:r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</w:rPr>
        <w:t>E</w:t>
      </w:r>
      <w:r>
        <w:rPr>
          <w:rFonts w:ascii="Times New Roman" w:hAnsi="Times New Roman" w:cs="Times New Roman"/>
          <w:sz w:val="24"/>
          <w:lang w:val="ru-RU"/>
        </w:rPr>
        <w:t xml:space="preserve"> 928. Результаты показали, что исследуемый образец индола имеет чистоту 99.67 ± 0.02 мол. %, а определённая таким образом температура плавления чистой фазы индола, свободной от примесей </w:t>
      </w:r>
      <w:r>
        <w:rPr>
          <w:rFonts w:ascii="Times New Roman" w:hAnsi="Times New Roman" w:cs="Times New Roman"/>
          <w:i/>
          <w:sz w:val="24"/>
        </w:rPr>
        <w:t>T</w:t>
      </w:r>
      <w:r>
        <w:rPr>
          <w:rFonts w:ascii="Times New Roman" w:hAnsi="Times New Roman" w:cs="Times New Roman"/>
          <w:sz w:val="24"/>
          <w:vertAlign w:val="subscript"/>
        </w:rPr>
        <w:t>fus</w:t>
      </w:r>
      <w:r>
        <w:rPr>
          <w:rFonts w:ascii="Times New Roman" w:hAnsi="Times New Roman" w:cs="Times New Roman"/>
          <w:sz w:val="24"/>
          <w:lang w:val="ru-RU"/>
        </w:rPr>
        <w:t xml:space="preserve"> = 324.9 ± 0.3 К, что хорошо согласуется с величиной, рекомендованной Национальным институтом стандартов и технологий (</w:t>
      </w:r>
      <w:r>
        <w:rPr>
          <w:rFonts w:ascii="Times New Roman" w:hAnsi="Times New Roman" w:cs="Times New Roman"/>
          <w:sz w:val="24"/>
        </w:rPr>
        <w:t>NIST</w:t>
      </w:r>
      <w:r>
        <w:rPr>
          <w:rFonts w:ascii="Times New Roman" w:hAnsi="Times New Roman" w:cs="Times New Roman"/>
          <w:sz w:val="24"/>
          <w:lang w:val="ru-RU"/>
        </w:rPr>
        <w:t xml:space="preserve">) </w:t>
      </w:r>
      <w:r>
        <w:rPr>
          <w:rFonts w:ascii="Times New Roman" w:hAnsi="Times New Roman" w:cs="Times New Roman"/>
          <w:i/>
          <w:sz w:val="24"/>
        </w:rPr>
        <w:t>T</w:t>
      </w:r>
      <w:r>
        <w:rPr>
          <w:rFonts w:ascii="Times New Roman" w:hAnsi="Times New Roman" w:cs="Times New Roman"/>
          <w:sz w:val="24"/>
          <w:vertAlign w:val="subscript"/>
        </w:rPr>
        <w:t>fus</w:t>
      </w:r>
      <w:r>
        <w:rPr>
          <w:rFonts w:ascii="Times New Roman" w:hAnsi="Times New Roman" w:cs="Times New Roman"/>
          <w:sz w:val="24"/>
          <w:lang w:val="ru-RU"/>
        </w:rPr>
        <w:t xml:space="preserve"> = 325 ± 1 К. Низкотемпературная теплоемкость индола была измерена методом низкотемпературной вакуумной адиабатической калориметрии [2] (АК). Измерения проводились от 80 до 350 </w:t>
      </w:r>
      <w:r>
        <w:rPr>
          <w:rFonts w:ascii="Times New Roman" w:hAnsi="Times New Roman" w:cs="Times New Roman"/>
          <w:sz w:val="24"/>
        </w:rPr>
        <w:t>K</w:t>
      </w:r>
      <w:r>
        <w:rPr>
          <w:rFonts w:ascii="Times New Roman" w:hAnsi="Times New Roman" w:cs="Times New Roman"/>
          <w:sz w:val="24"/>
          <w:lang w:val="ru-RU"/>
        </w:rPr>
        <w:t xml:space="preserve">, экспериментальные данные были сглажены с использованием линейной комбинации функций Эйнштейна–Планка в программе </w:t>
      </w:r>
      <w:r>
        <w:rPr>
          <w:rFonts w:ascii="Times New Roman" w:hAnsi="Times New Roman" w:cs="Times New Roman"/>
          <w:sz w:val="24"/>
        </w:rPr>
        <w:t>Cpfit</w:t>
      </w:r>
      <w:r>
        <w:rPr>
          <w:rFonts w:ascii="Times New Roman" w:hAnsi="Times New Roman" w:cs="Times New Roman"/>
          <w:sz w:val="24"/>
          <w:lang w:val="ru-RU"/>
        </w:rPr>
        <w:t xml:space="preserve"> [3]. Обнаружено, что на кривой теплоёмкости наблюдаются два чётко выраженных эндотермических процесса, воспроизводимых при повторном нагреве. Мы полагаем, что первый процесс при </w:t>
      </w:r>
      <w:r>
        <w:rPr>
          <w:rFonts w:ascii="Times New Roman" w:hAnsi="Times New Roman" w:cs="Times New Roman"/>
          <w:i/>
          <w:iCs/>
          <w:sz w:val="24"/>
        </w:rPr>
        <w:t>T</w:t>
      </w:r>
      <w:r>
        <w:rPr>
          <w:rFonts w:ascii="Times New Roman" w:hAnsi="Times New Roman" w:cs="Times New Roman"/>
          <w:sz w:val="24"/>
          <w:vertAlign w:val="subscript"/>
        </w:rPr>
        <w:t>tr</w:t>
      </w:r>
      <w:r>
        <w:rPr>
          <w:rFonts w:ascii="Times New Roman" w:hAnsi="Times New Roman" w:cs="Times New Roman"/>
          <w:sz w:val="24"/>
          <w:lang w:val="ru-RU"/>
        </w:rPr>
        <w:t xml:space="preserve"> = 289.9 </w:t>
      </w:r>
      <w:r>
        <w:rPr>
          <w:rFonts w:ascii="Calibri" w:hAnsi="Calibri" w:cs="Calibri"/>
          <w:sz w:val="24"/>
          <w:lang w:val="ru-RU"/>
        </w:rPr>
        <w:t>±</w:t>
      </w:r>
      <w:r>
        <w:rPr>
          <w:rFonts w:ascii="Times New Roman" w:hAnsi="Times New Roman" w:cs="Times New Roman"/>
          <w:sz w:val="24"/>
          <w:lang w:val="ru-RU"/>
        </w:rPr>
        <w:t xml:space="preserve"> 0.5 </w:t>
      </w:r>
      <w:r>
        <w:rPr>
          <w:rFonts w:ascii="Times New Roman" w:hAnsi="Times New Roman" w:cs="Times New Roman"/>
          <w:sz w:val="24"/>
        </w:rPr>
        <w:t>K</w:t>
      </w:r>
      <w:r>
        <w:rPr>
          <w:rFonts w:ascii="Times New Roman" w:hAnsi="Times New Roman" w:cs="Times New Roman"/>
          <w:sz w:val="24"/>
          <w:lang w:val="ru-RU"/>
        </w:rPr>
        <w:t xml:space="preserve"> связан с твердофазным превращением индола типа «порядок - беспорядок», однако это предположение требует дополнительных экспериментов структурными методами. Второй пик при </w:t>
      </w:r>
      <w:r>
        <w:rPr>
          <w:rFonts w:ascii="Times New Roman" w:hAnsi="Times New Roman" w:cs="Times New Roman"/>
          <w:i/>
          <w:iCs/>
          <w:sz w:val="24"/>
        </w:rPr>
        <w:t>T</w:t>
      </w:r>
      <w:r>
        <w:rPr>
          <w:rFonts w:ascii="Times New Roman" w:hAnsi="Times New Roman" w:cs="Times New Roman"/>
          <w:sz w:val="24"/>
          <w:vertAlign w:val="subscript"/>
        </w:rPr>
        <w:t>fus</w:t>
      </w:r>
      <w:r>
        <w:rPr>
          <w:rFonts w:ascii="Times New Roman" w:hAnsi="Times New Roman" w:cs="Times New Roman"/>
          <w:sz w:val="24"/>
          <w:lang w:val="ru-RU"/>
        </w:rPr>
        <w:t xml:space="preserve"> = 325.0 </w:t>
      </w:r>
      <w:r>
        <w:rPr>
          <w:rFonts w:ascii="Calibri" w:hAnsi="Calibri" w:cs="Calibri"/>
          <w:sz w:val="24"/>
          <w:lang w:val="ru-RU"/>
        </w:rPr>
        <w:t>±</w:t>
      </w:r>
      <w:r>
        <w:rPr>
          <w:rFonts w:ascii="Times New Roman" w:hAnsi="Times New Roman" w:cs="Times New Roman"/>
          <w:sz w:val="24"/>
          <w:lang w:val="ru-RU"/>
        </w:rPr>
        <w:t xml:space="preserve"> 0.1 </w:t>
      </w:r>
      <w:r>
        <w:rPr>
          <w:rFonts w:ascii="Times New Roman" w:hAnsi="Times New Roman" w:cs="Times New Roman"/>
          <w:sz w:val="24"/>
        </w:rPr>
        <w:t>K</w:t>
      </w:r>
      <w:r>
        <w:rPr>
          <w:rFonts w:ascii="Times New Roman" w:hAnsi="Times New Roman" w:cs="Times New Roman"/>
          <w:sz w:val="24"/>
          <w:lang w:val="ru-RU"/>
        </w:rPr>
        <w:t xml:space="preserve"> (определено методом депрессии точки плавления) соответствует плавлению вещества. Теплоемкость индола в области температур от 4 до 80 </w:t>
      </w:r>
      <w:r>
        <w:rPr>
          <w:rFonts w:ascii="Times New Roman" w:hAnsi="Times New Roman" w:cs="Times New Roman"/>
          <w:sz w:val="24"/>
        </w:rPr>
        <w:t>K</w:t>
      </w:r>
      <w:r>
        <w:rPr>
          <w:rFonts w:ascii="Times New Roman" w:hAnsi="Times New Roman" w:cs="Times New Roman"/>
          <w:sz w:val="24"/>
          <w:lang w:val="ru-RU"/>
        </w:rPr>
        <w:t xml:space="preserve"> оценена методом Келли [4], в качестве стандарта использовали низкотемпературную теплоемкость 2-метилиндола.</w:t>
      </w:r>
    </w:p>
    <w:p w14:paraId="1A81173E">
      <w:pPr>
        <w:tabs>
          <w:tab w:val="left" w:pos="397"/>
        </w:tabs>
        <w:ind w:left="145" w:leftChars="69"/>
        <w:jc w:val="center"/>
        <w:rPr>
          <w:rFonts w:ascii="Times New Roman" w:hAnsi="Times New Roman" w:cs="Times New Roman"/>
          <w:b/>
          <w:sz w:val="24"/>
          <w:lang w:val="ru-RU"/>
        </w:rPr>
      </w:pPr>
      <w:r>
        <w:rPr>
          <w:rFonts w:ascii="Times New Roman" w:hAnsi="Times New Roman" w:cs="Times New Roman"/>
          <w:b/>
          <w:sz w:val="24"/>
          <w:lang w:val="ru-RU"/>
        </w:rPr>
        <w:t>Литература</w:t>
      </w:r>
    </w:p>
    <w:p w14:paraId="3964FB6F">
      <w:pPr>
        <w:widowControl/>
        <w:shd w:val="clear" w:color="auto" w:fill="FFFFFF"/>
        <w:tabs>
          <w:tab w:val="left" w:pos="397"/>
        </w:tabs>
        <w:textAlignment w:val="center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1. Boudouh I., Barkat D., González J. A., Djemai I. Solid-liquid equilibria of indole binary systems // Thermochimica Acta. 2016. Vol. 644. P. 13–19.</w:t>
      </w:r>
    </w:p>
    <w:p w14:paraId="423214F2">
      <w:pPr>
        <w:widowControl/>
        <w:shd w:val="clear" w:color="auto" w:fill="FFFFFF"/>
        <w:tabs>
          <w:tab w:val="left" w:pos="397"/>
        </w:tabs>
        <w:textAlignment w:val="center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2. Varushchenko R. M., Druzhinina A. I., Sorkin E. L. Low-temperature heat capacity of 1-bromoperfluorooctane // Journal of Chemical Thermodynamics. 1997. Vol. 29, № 6. P. 623–637.</w:t>
      </w:r>
    </w:p>
    <w:p w14:paraId="00CBEE63">
      <w:pPr>
        <w:widowControl/>
        <w:shd w:val="clear" w:color="auto" w:fill="FFFFFF"/>
        <w:tabs>
          <w:tab w:val="left" w:pos="397"/>
        </w:tabs>
        <w:textAlignment w:val="center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3. Voskov A. L., Kutsenok I. B., Voronin G. F. CpFit program for approximation of heat capacities and enthalpies by Einstein-Planck functions sum // Calphad. 2018. Vol. 61. P. 50–61.</w:t>
      </w:r>
    </w:p>
    <w:p w14:paraId="73B6A608">
      <w:pPr>
        <w:widowControl/>
        <w:shd w:val="clear" w:color="auto" w:fill="FFFFFF"/>
        <w:tabs>
          <w:tab w:val="left" w:pos="397"/>
        </w:tabs>
        <w:textAlignment w:val="center"/>
        <w:rPr>
          <w:rFonts w:ascii="Times New Roman" w:hAnsi="Times New Roman" w:cs="Times New Roman"/>
          <w:bCs/>
          <w:sz w:val="24"/>
          <w:lang w:val="ru-RU"/>
        </w:rPr>
      </w:pPr>
      <w:r>
        <w:rPr>
          <w:rFonts w:ascii="Times New Roman" w:hAnsi="Times New Roman" w:cs="Times New Roman"/>
          <w:bCs/>
          <w:sz w:val="24"/>
        </w:rPr>
        <w:t>4. Kelley K. K., Parks G. S., Huffman H. M. A new method for extrapolating specific heat curves of organic compounds below the temperatures of liquid air // Journal of Physical Chemistry. 2002. Vol. 33, № 11. P. 1802–1805.</w:t>
      </w:r>
    </w:p>
    <w:sectPr>
      <w:pgSz w:w="11906" w:h="16838"/>
      <w:pgMar w:top="1134" w:right="1361" w:bottom="1134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harisSIL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TIX-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67F9DC"/>
    <w:multiLevelType w:val="singleLevel"/>
    <w:tmpl w:val="C067F9DC"/>
    <w:lvl w:ilvl="0" w:tentative="0">
      <w:start w:val="5"/>
      <w:numFmt w:val="upperLetter"/>
      <w:suff w:val="nothing"/>
      <w:lvlText w:val="%1-"/>
      <w:lvlJc w:val="left"/>
      <w:rPr>
        <w:rFonts w:hint="default"/>
        <w:i/>
        <w:i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8B45DE"/>
    <w:rsid w:val="00090258"/>
    <w:rsid w:val="000A7396"/>
    <w:rsid w:val="0010481A"/>
    <w:rsid w:val="00120208"/>
    <w:rsid w:val="003F02FB"/>
    <w:rsid w:val="003F5658"/>
    <w:rsid w:val="00417116"/>
    <w:rsid w:val="00537CBD"/>
    <w:rsid w:val="008B45DE"/>
    <w:rsid w:val="009722E2"/>
    <w:rsid w:val="00A476E9"/>
    <w:rsid w:val="00BF30C3"/>
    <w:rsid w:val="00C11F0D"/>
    <w:rsid w:val="00ED0EC6"/>
    <w:rsid w:val="202928E4"/>
    <w:rsid w:val="4DB67CEF"/>
    <w:rsid w:val="52F15CC4"/>
    <w:rsid w:val="58512E31"/>
    <w:rsid w:val="586F3B5A"/>
    <w:rsid w:val="5E192E87"/>
    <w:rsid w:val="60F33D35"/>
    <w:rsid w:val="6FA22BB4"/>
    <w:rsid w:val="7DAE0D44"/>
  </w:rsids>
  <m:mathPr>
    <m:mathFont m:val="Cambria Math"/>
    <m:brkBin m:val="before"/>
    <m:brkBinSub m:val="--"/>
    <m:smallFrac m:val="0"/>
    <m:dispDef/>
    <m:lMargin m:val="0"/>
    <m:rMargin m:val="0"/>
    <m:defJc m:val="center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spacing w:beforeAutospacing="1" w:afterAutospacing="1"/>
      <w:outlineLvl w:val="0"/>
    </w:pPr>
    <w:rPr>
      <w:rFonts w:hint="eastAsia" w:ascii="宋体" w:hAnsi="宋体" w:eastAsia="宋体" w:cs="Times New Roman"/>
      <w:b/>
      <w:bCs/>
      <w:kern w:val="32"/>
      <w:sz w:val="48"/>
      <w:szCs w:val="48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qFormat/>
    <w:uiPriority w:val="0"/>
    <w:pPr>
      <w:spacing w:beforeAutospacing="1" w:afterAutospacing="1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26E5" w:themeColor="hyperlink"/>
      <w:u w:val="single"/>
    </w:rPr>
  </w:style>
  <w:style w:type="character" w:customStyle="1" w:styleId="8">
    <w:name w:val="fontstyle01"/>
    <w:basedOn w:val="5"/>
    <w:uiPriority w:val="0"/>
    <w:rPr>
      <w:rFonts w:hint="default" w:ascii="CharisSIL" w:hAnsi="CharisSIL"/>
      <w:color w:val="000000"/>
      <w:sz w:val="14"/>
      <w:szCs w:val="14"/>
    </w:rPr>
  </w:style>
  <w:style w:type="character" w:customStyle="1" w:styleId="9">
    <w:name w:val="fontstyle21"/>
    <w:basedOn w:val="5"/>
    <w:uiPriority w:val="0"/>
    <w:rPr>
      <w:rFonts w:hint="default" w:ascii="STIX-Regular" w:hAnsi="STIX-Regular"/>
      <w:color w:val="000000"/>
      <w:sz w:val="14"/>
      <w:szCs w:val="1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421</Words>
  <Characters>2732</Characters>
  <Lines>22</Lines>
  <Paragraphs>6</Paragraphs>
  <TotalTime>7</TotalTime>
  <ScaleCrop>false</ScaleCrop>
  <LinksUpToDate>false</LinksUpToDate>
  <CharactersWithSpaces>3141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2026-04-05T05:16:00Z</dcterms:created>
  <dc:creator>马</dc:creator>
  <cp:lastModifiedBy>常常.</cp:lastModifiedBy>
  <dcterms:modified xsi:type="dcterms:W3CDTF">2026-04-05T11:25:02Z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eyJoZGlkIjoiODhkZWE0NWVlOTAxMTE5MTcyMGUyYmNmNzdjZTEyYzUiLCJ1c2VySWQiOiI3NjQwODQ1MDMifQ==</vt:lpwstr>
  </property>
  <property fmtid="{D5CDD505-2E9C-101B-9397-08002B2CF9AE}" pid="4" name="ICV">
    <vt:lpwstr>FE9AFF85DB7B4986960AACDC99266942_13</vt:lpwstr>
  </property>
</Properties>
</file>