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97" w:rsidRPr="009655B3" w:rsidRDefault="00FC7977" w:rsidP="002101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613" w:rsidRPr="004C5613">
        <w:rPr>
          <w:rFonts w:ascii="Times New Roman" w:hAnsi="Times New Roman" w:cs="Times New Roman"/>
          <w:b/>
          <w:sz w:val="24"/>
          <w:szCs w:val="24"/>
        </w:rPr>
        <w:t xml:space="preserve">Традиционные счётные инструменты </w:t>
      </w:r>
      <w:r w:rsidR="004C5613" w:rsidRPr="00165B1C">
        <w:rPr>
          <w:rFonts w:ascii="Times New Roman" w:hAnsi="Times New Roman" w:cs="Times New Roman"/>
          <w:b/>
          <w:i/>
          <w:sz w:val="24"/>
          <w:szCs w:val="24"/>
        </w:rPr>
        <w:t xml:space="preserve">чоусуань </w:t>
      </w:r>
      <w:r w:rsidR="004C5613" w:rsidRPr="004C561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C5613" w:rsidRPr="00165B1C">
        <w:rPr>
          <w:rFonts w:ascii="Times New Roman" w:hAnsi="Times New Roman" w:cs="Times New Roman"/>
          <w:b/>
          <w:i/>
          <w:sz w:val="24"/>
          <w:szCs w:val="24"/>
        </w:rPr>
        <w:t>суаньпань</w:t>
      </w:r>
      <w:r w:rsidR="004C5613" w:rsidRPr="004C5613">
        <w:rPr>
          <w:rFonts w:ascii="Times New Roman" w:hAnsi="Times New Roman" w:cs="Times New Roman"/>
          <w:b/>
          <w:sz w:val="24"/>
          <w:szCs w:val="24"/>
        </w:rPr>
        <w:t xml:space="preserve"> как фактор </w:t>
      </w:r>
      <w:r w:rsidR="004C5613" w:rsidRPr="00BC52BB">
        <w:rPr>
          <w:rFonts w:ascii="Times New Roman" w:hAnsi="Times New Roman" w:cs="Times New Roman"/>
          <w:b/>
          <w:sz w:val="24"/>
          <w:szCs w:val="24"/>
        </w:rPr>
        <w:t>формирования математического</w:t>
      </w:r>
      <w:r w:rsidR="004C5613" w:rsidRPr="004C5613">
        <w:rPr>
          <w:rFonts w:ascii="Times New Roman" w:hAnsi="Times New Roman" w:cs="Times New Roman"/>
          <w:b/>
          <w:sz w:val="24"/>
          <w:szCs w:val="24"/>
        </w:rPr>
        <w:t xml:space="preserve"> мышления китайцев</w:t>
      </w:r>
    </w:p>
    <w:p w:rsidR="00A71EEE" w:rsidRDefault="008D1653" w:rsidP="00A71EE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Янь Сяоюй</w:t>
      </w:r>
    </w:p>
    <w:p w:rsidR="00C55EF4" w:rsidRPr="00A71EEE" w:rsidRDefault="00165B1C" w:rsidP="00A71EE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3D3C89">
        <w:rPr>
          <w:rFonts w:ascii="Times New Roman" w:hAnsi="Times New Roman" w:cs="Times New Roman"/>
          <w:i/>
          <w:sz w:val="24"/>
          <w:szCs w:val="24"/>
        </w:rPr>
        <w:t>тудент, 1 курс бакалавриата</w:t>
      </w:r>
      <w:r w:rsidR="00A71EEE">
        <w:rPr>
          <w:rFonts w:ascii="Times New Roman" w:hAnsi="Times New Roman" w:cs="Times New Roman"/>
          <w:i/>
          <w:sz w:val="24"/>
          <w:szCs w:val="24"/>
        </w:rPr>
        <w:t>,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5B1C" w:rsidRDefault="003D3C89" w:rsidP="00A71EE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МГУ – ППИ в Шэньчжэне, </w:t>
      </w:r>
      <w:r w:rsidR="00165B1C">
        <w:rPr>
          <w:rFonts w:ascii="Times New Roman" w:hAnsi="Times New Roman" w:cs="Times New Roman"/>
          <w:i/>
          <w:sz w:val="24"/>
          <w:szCs w:val="24"/>
        </w:rPr>
        <w:t>факультет ВМК,</w:t>
      </w:r>
    </w:p>
    <w:p w:rsidR="00C55EF4" w:rsidRPr="00C55EF4" w:rsidRDefault="003D3C89" w:rsidP="00A71EE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Шэньчжэнь, 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>КНР</w:t>
      </w:r>
      <w:r w:rsidR="00334A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5EF4" w:rsidRPr="00A71EEE" w:rsidRDefault="002E0E92" w:rsidP="00A71EEE">
      <w:pPr>
        <w:snapToGrid w:val="0"/>
        <w:spacing w:line="240" w:lineRule="auto"/>
        <w:contextualSpacing/>
        <w:jc w:val="center"/>
        <w:rPr>
          <w:i/>
        </w:rPr>
      </w:pP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65B1C">
        <w:rPr>
          <w:rFonts w:ascii="Times New Roman" w:hAnsi="Times New Roman" w:cs="Times New Roman"/>
          <w:i/>
          <w:sz w:val="24"/>
          <w:szCs w:val="24"/>
        </w:rPr>
        <w:t>-</w:t>
      </w: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75ABA" w:rsidRPr="00165B1C">
        <w:rPr>
          <w:rFonts w:ascii="Times New Roman" w:hAnsi="Times New Roman" w:cs="Times New Roman"/>
          <w:i/>
          <w:sz w:val="24"/>
          <w:szCs w:val="24"/>
        </w:rPr>
        <w:t>:</w:t>
      </w:r>
      <w:r w:rsidR="004934B4" w:rsidRPr="00165B1C">
        <w:t xml:space="preserve"> </w:t>
      </w:r>
      <w:hyperlink r:id="rId7" w:history="1">
        <w:r w:rsidR="00A71EEE" w:rsidRPr="00B33ADC">
          <w:rPr>
            <w:rStyle w:val="a4"/>
            <w:i/>
            <w:lang w:val="en-US"/>
          </w:rPr>
          <w:t>yanxav</w:t>
        </w:r>
        <w:r w:rsidR="00A71EEE" w:rsidRPr="00B33ADC">
          <w:rPr>
            <w:rStyle w:val="a4"/>
            <w:i/>
          </w:rPr>
          <w:t>@</w:t>
        </w:r>
        <w:r w:rsidR="00A71EEE" w:rsidRPr="00B33ADC">
          <w:rPr>
            <w:rStyle w:val="a4"/>
            <w:i/>
            <w:lang w:val="en-US"/>
          </w:rPr>
          <w:t>yandex</w:t>
        </w:r>
        <w:r w:rsidR="00A71EEE" w:rsidRPr="00B33ADC">
          <w:rPr>
            <w:rStyle w:val="a4"/>
            <w:i/>
          </w:rPr>
          <w:t>.</w:t>
        </w:r>
        <w:r w:rsidR="00A71EEE" w:rsidRPr="00B33ADC">
          <w:rPr>
            <w:rStyle w:val="a4"/>
            <w:i/>
            <w:lang w:val="en-US"/>
          </w:rPr>
          <w:t>com</w:t>
        </w:r>
      </w:hyperlink>
    </w:p>
    <w:p w:rsidR="00A71EEE" w:rsidRPr="00A71EEE" w:rsidRDefault="00A71EEE" w:rsidP="0021013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6074" w:rsidRDefault="00146074" w:rsidP="00146074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74">
        <w:rPr>
          <w:rFonts w:ascii="Times New Roman" w:hAnsi="Times New Roman" w:cs="Times New Roman"/>
          <w:sz w:val="24"/>
          <w:szCs w:val="24"/>
        </w:rPr>
        <w:t>Стиль математического мышления западных и китайских учёных различается. Это обусловлено традициями математических школ Античного мира и Средневековой Европы, Древнего и Средн</w:t>
      </w:r>
      <w:r>
        <w:rPr>
          <w:rFonts w:ascii="Times New Roman" w:hAnsi="Times New Roman" w:cs="Times New Roman"/>
          <w:sz w:val="24"/>
          <w:szCs w:val="24"/>
        </w:rPr>
        <w:t>евекового Китая</w:t>
      </w:r>
      <w:r w:rsidR="00165B1C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46D67">
        <w:rPr>
          <w:rFonts w:ascii="Times New Roman" w:hAnsi="Times New Roman" w:cs="Times New Roman"/>
          <w:sz w:val="24"/>
          <w:szCs w:val="24"/>
        </w:rPr>
        <w:t>.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074">
        <w:rPr>
          <w:rFonts w:ascii="Times New Roman" w:hAnsi="Times New Roman" w:cs="Times New Roman"/>
          <w:sz w:val="24"/>
          <w:szCs w:val="24"/>
        </w:rPr>
        <w:t>счётных инструментов, использовавшихся в традиционном Китае, является актуальной темой истории современной математики, так как эти инструменты сформировали математический стиль</w:t>
      </w:r>
      <w:r>
        <w:rPr>
          <w:rFonts w:ascii="Times New Roman" w:hAnsi="Times New Roman" w:cs="Times New Roman"/>
          <w:sz w:val="24"/>
          <w:szCs w:val="24"/>
        </w:rPr>
        <w:t xml:space="preserve"> мышления китайцев</w:t>
      </w:r>
      <w:r w:rsidRPr="001460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074">
        <w:rPr>
          <w:rFonts w:ascii="Times New Roman" w:hAnsi="Times New Roman" w:cs="Times New Roman"/>
          <w:sz w:val="24"/>
          <w:szCs w:val="24"/>
        </w:rPr>
        <w:t>Значительный вклад в изучение вопроса в</w:t>
      </w:r>
      <w:r>
        <w:rPr>
          <w:rFonts w:ascii="Times New Roman" w:hAnsi="Times New Roman" w:cs="Times New Roman"/>
          <w:sz w:val="24"/>
          <w:szCs w:val="24"/>
        </w:rPr>
        <w:t>несли Э. Берёзкина</w:t>
      </w:r>
      <w:r w:rsidRPr="00146074">
        <w:rPr>
          <w:rFonts w:ascii="Times New Roman" w:hAnsi="Times New Roman" w:cs="Times New Roman"/>
          <w:sz w:val="24"/>
          <w:szCs w:val="24"/>
        </w:rPr>
        <w:t xml:space="preserve"> [</w:t>
      </w:r>
      <w:r w:rsidR="004C5613">
        <w:rPr>
          <w:rFonts w:ascii="Times New Roman" w:hAnsi="Times New Roman" w:cs="Times New Roman"/>
          <w:sz w:val="24"/>
          <w:szCs w:val="24"/>
        </w:rPr>
        <w:t>1</w:t>
      </w:r>
      <w:r w:rsidRPr="0014607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В. Глебкин</w:t>
      </w:r>
      <w:r w:rsidRPr="00146074">
        <w:rPr>
          <w:rFonts w:ascii="Times New Roman" w:hAnsi="Times New Roman" w:cs="Times New Roman"/>
          <w:sz w:val="24"/>
          <w:szCs w:val="24"/>
        </w:rPr>
        <w:t xml:space="preserve"> [</w:t>
      </w:r>
      <w:r w:rsidR="004C5613">
        <w:rPr>
          <w:rFonts w:ascii="Times New Roman" w:hAnsi="Times New Roman" w:cs="Times New Roman"/>
          <w:sz w:val="24"/>
          <w:szCs w:val="24"/>
        </w:rPr>
        <w:t>2</w:t>
      </w:r>
      <w:r w:rsidRPr="0014607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В.</w:t>
      </w:r>
      <w:r w:rsidRPr="00146074">
        <w:rPr>
          <w:rFonts w:ascii="Times New Roman" w:hAnsi="Times New Roman" w:cs="Times New Roman"/>
          <w:sz w:val="24"/>
          <w:szCs w:val="24"/>
        </w:rPr>
        <w:t xml:space="preserve"> Жаров [</w:t>
      </w:r>
      <w:r w:rsidR="004C5613">
        <w:rPr>
          <w:rFonts w:ascii="Times New Roman" w:hAnsi="Times New Roman" w:cs="Times New Roman"/>
          <w:sz w:val="24"/>
          <w:szCs w:val="24"/>
        </w:rPr>
        <w:t>3</w:t>
      </w:r>
      <w:r w:rsidRPr="00146074">
        <w:rPr>
          <w:rFonts w:ascii="Times New Roman" w:hAnsi="Times New Roman" w:cs="Times New Roman"/>
          <w:sz w:val="24"/>
          <w:szCs w:val="24"/>
        </w:rPr>
        <w:t>]</w:t>
      </w:r>
      <w:r w:rsidR="004C5613">
        <w:rPr>
          <w:rFonts w:ascii="Times New Roman" w:hAnsi="Times New Roman" w:cs="Times New Roman"/>
          <w:sz w:val="24"/>
          <w:szCs w:val="24"/>
        </w:rPr>
        <w:t>, Чжоу Иб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146074">
        <w:rPr>
          <w:rFonts w:ascii="Times New Roman" w:hAnsi="Times New Roman" w:cs="Times New Roman"/>
          <w:sz w:val="24"/>
          <w:szCs w:val="24"/>
        </w:rPr>
        <w:t xml:space="preserve"> [</w:t>
      </w:r>
      <w:r w:rsidR="004C5613">
        <w:rPr>
          <w:rFonts w:ascii="Times New Roman" w:hAnsi="Times New Roman" w:cs="Times New Roman"/>
          <w:sz w:val="24"/>
          <w:szCs w:val="24"/>
        </w:rPr>
        <w:t>4</w:t>
      </w:r>
      <w:r w:rsidRPr="00146074">
        <w:rPr>
          <w:rFonts w:ascii="Times New Roman" w:hAnsi="Times New Roman" w:cs="Times New Roman"/>
          <w:sz w:val="24"/>
          <w:szCs w:val="24"/>
        </w:rPr>
        <w:t>],</w:t>
      </w:r>
      <w:r>
        <w:rPr>
          <w:rFonts w:ascii="Times New Roman" w:hAnsi="Times New Roman" w:cs="Times New Roman"/>
          <w:sz w:val="24"/>
          <w:szCs w:val="24"/>
        </w:rPr>
        <w:t xml:space="preserve"> Чжоу Куй</w:t>
      </w:r>
      <w:r w:rsidRPr="00146074">
        <w:rPr>
          <w:rFonts w:ascii="Times New Roman" w:hAnsi="Times New Roman" w:cs="Times New Roman"/>
          <w:sz w:val="24"/>
          <w:szCs w:val="24"/>
        </w:rPr>
        <w:t xml:space="preserve"> [</w:t>
      </w:r>
      <w:r w:rsidR="004C5613">
        <w:rPr>
          <w:rFonts w:ascii="Times New Roman" w:hAnsi="Times New Roman" w:cs="Times New Roman"/>
          <w:sz w:val="24"/>
          <w:szCs w:val="24"/>
        </w:rPr>
        <w:t>5</w:t>
      </w:r>
      <w:r w:rsidRPr="00146074">
        <w:rPr>
          <w:rFonts w:ascii="Times New Roman" w:hAnsi="Times New Roman" w:cs="Times New Roman"/>
          <w:sz w:val="24"/>
          <w:szCs w:val="24"/>
        </w:rPr>
        <w:t>]</w:t>
      </w:r>
      <w:r w:rsidR="00D46D67">
        <w:rPr>
          <w:rFonts w:ascii="Times New Roman" w:hAnsi="Times New Roman" w:cs="Times New Roman"/>
          <w:sz w:val="24"/>
          <w:szCs w:val="24"/>
        </w:rPr>
        <w:t>. Цель нашей работы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46074">
        <w:rPr>
          <w:rFonts w:ascii="Times New Roman" w:hAnsi="Times New Roman" w:cs="Times New Roman"/>
          <w:sz w:val="24"/>
          <w:szCs w:val="24"/>
        </w:rPr>
        <w:t>дать краткое представление о традиционных</w:t>
      </w:r>
      <w:r w:rsidR="00D46D67">
        <w:rPr>
          <w:rFonts w:ascii="Times New Roman" w:hAnsi="Times New Roman" w:cs="Times New Roman"/>
          <w:sz w:val="24"/>
          <w:szCs w:val="24"/>
        </w:rPr>
        <w:t xml:space="preserve"> китайских счё</w:t>
      </w:r>
      <w:r>
        <w:rPr>
          <w:rFonts w:ascii="Times New Roman" w:hAnsi="Times New Roman" w:cs="Times New Roman"/>
          <w:sz w:val="24"/>
          <w:szCs w:val="24"/>
        </w:rPr>
        <w:t>тных инструментах</w:t>
      </w:r>
      <w:r w:rsidRPr="00146074">
        <w:rPr>
          <w:rFonts w:ascii="Times New Roman" w:hAnsi="Times New Roman" w:cs="Times New Roman"/>
          <w:sz w:val="24"/>
          <w:szCs w:val="24"/>
        </w:rPr>
        <w:t>.</w:t>
      </w:r>
    </w:p>
    <w:p w:rsidR="00DA5751" w:rsidRDefault="00146074" w:rsidP="00D46D67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74">
        <w:rPr>
          <w:rFonts w:ascii="Times New Roman" w:hAnsi="Times New Roman" w:cs="Times New Roman"/>
          <w:sz w:val="24"/>
          <w:szCs w:val="24"/>
        </w:rPr>
        <w:t xml:space="preserve">Первый инструмент – палочки для счёта </w:t>
      </w:r>
      <w:r w:rsidRPr="00146074">
        <w:rPr>
          <w:rFonts w:ascii="Times New Roman" w:hAnsi="Times New Roman" w:cs="Times New Roman"/>
          <w:i/>
          <w:sz w:val="24"/>
          <w:szCs w:val="24"/>
        </w:rPr>
        <w:t>чоусуань</w:t>
      </w:r>
      <w:r w:rsidRPr="00146074">
        <w:rPr>
          <w:rFonts w:ascii="Times New Roman" w:hAnsi="Times New Roman" w:cs="Times New Roman"/>
          <w:sz w:val="24"/>
          <w:szCs w:val="24"/>
        </w:rPr>
        <w:t xml:space="preserve">, которые широко применялись в торговле, расчётах налогов и обмере </w:t>
      </w:r>
      <w:r w:rsidR="00DA5751">
        <w:rPr>
          <w:rFonts w:ascii="Times New Roman" w:hAnsi="Times New Roman" w:cs="Times New Roman"/>
          <w:sz w:val="24"/>
          <w:szCs w:val="24"/>
        </w:rPr>
        <w:t>земли вплоть до середины XX в</w:t>
      </w:r>
      <w:r w:rsidRPr="00DA5751">
        <w:rPr>
          <w:rFonts w:ascii="Times New Roman" w:hAnsi="Times New Roman" w:cs="Times New Roman"/>
          <w:sz w:val="24"/>
          <w:szCs w:val="24"/>
        </w:rPr>
        <w:t>.</w:t>
      </w:r>
      <w:r w:rsidRPr="00DA5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751">
        <w:rPr>
          <w:rFonts w:ascii="Times New Roman" w:hAnsi="Times New Roman" w:cs="Times New Roman"/>
          <w:sz w:val="24"/>
          <w:szCs w:val="24"/>
        </w:rPr>
        <w:t>П</w:t>
      </w:r>
      <w:r w:rsidRPr="00146074">
        <w:rPr>
          <w:rFonts w:ascii="Times New Roman" w:hAnsi="Times New Roman" w:cs="Times New Roman"/>
          <w:sz w:val="24"/>
          <w:szCs w:val="24"/>
        </w:rPr>
        <w:t xml:space="preserve">ри помощи </w:t>
      </w:r>
      <w:r w:rsidRPr="00146074">
        <w:rPr>
          <w:rFonts w:ascii="Times New Roman" w:hAnsi="Times New Roman" w:cs="Times New Roman"/>
          <w:i/>
          <w:sz w:val="24"/>
          <w:szCs w:val="24"/>
        </w:rPr>
        <w:t>чоусуань</w:t>
      </w:r>
      <w:r w:rsidRPr="00146074">
        <w:rPr>
          <w:rFonts w:ascii="Times New Roman" w:hAnsi="Times New Roman" w:cs="Times New Roman"/>
          <w:sz w:val="24"/>
          <w:szCs w:val="24"/>
        </w:rPr>
        <w:t xml:space="preserve"> возможно было осуществлять два действия – сложение и вычитание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751" w:rsidRPr="00DA5751">
        <w:rPr>
          <w:rFonts w:ascii="Times New Roman" w:hAnsi="Times New Roman" w:cs="Times New Roman"/>
          <w:sz w:val="24"/>
          <w:szCs w:val="24"/>
        </w:rPr>
        <w:t>[</w:t>
      </w:r>
      <w:r w:rsidR="004C5613">
        <w:rPr>
          <w:rFonts w:ascii="Times New Roman" w:hAnsi="Times New Roman" w:cs="Times New Roman"/>
          <w:sz w:val="24"/>
          <w:szCs w:val="24"/>
        </w:rPr>
        <w:t>2</w:t>
      </w:r>
      <w:r w:rsidR="00DA5751" w:rsidRPr="00DA5751">
        <w:rPr>
          <w:rFonts w:ascii="Times New Roman" w:hAnsi="Times New Roman" w:cs="Times New Roman"/>
          <w:sz w:val="24"/>
          <w:szCs w:val="24"/>
        </w:rPr>
        <w:t>]</w:t>
      </w:r>
      <w:r w:rsidRPr="00146074">
        <w:rPr>
          <w:rFonts w:ascii="Times New Roman" w:hAnsi="Times New Roman" w:cs="Times New Roman"/>
          <w:sz w:val="24"/>
          <w:szCs w:val="24"/>
        </w:rPr>
        <w:t xml:space="preserve">. Второй </w:t>
      </w:r>
      <w:bookmarkStart w:id="0" w:name="_GoBack"/>
      <w:bookmarkEnd w:id="0"/>
      <w:r w:rsidRPr="00146074">
        <w:rPr>
          <w:rFonts w:ascii="Times New Roman" w:hAnsi="Times New Roman" w:cs="Times New Roman"/>
          <w:sz w:val="24"/>
          <w:szCs w:val="24"/>
        </w:rPr>
        <w:t xml:space="preserve">инструмент – счётная доска </w:t>
      </w:r>
      <w:r w:rsidRPr="00146074">
        <w:rPr>
          <w:rFonts w:ascii="Times New Roman" w:hAnsi="Times New Roman" w:cs="Times New Roman"/>
          <w:i/>
          <w:sz w:val="24"/>
          <w:szCs w:val="24"/>
        </w:rPr>
        <w:t>суаньпань</w:t>
      </w:r>
      <w:r w:rsidRPr="00146074">
        <w:rPr>
          <w:rFonts w:ascii="Times New Roman" w:hAnsi="Times New Roman" w:cs="Times New Roman"/>
          <w:sz w:val="24"/>
          <w:szCs w:val="24"/>
        </w:rPr>
        <w:t xml:space="preserve">. При помощи счётного инструмента </w:t>
      </w:r>
      <w:r w:rsidRPr="00146074">
        <w:rPr>
          <w:rFonts w:ascii="Times New Roman" w:hAnsi="Times New Roman" w:cs="Times New Roman"/>
          <w:i/>
          <w:sz w:val="24"/>
          <w:szCs w:val="24"/>
        </w:rPr>
        <w:t>суаньпань</w:t>
      </w:r>
      <w:r w:rsidRPr="00146074">
        <w:rPr>
          <w:rFonts w:ascii="Times New Roman" w:hAnsi="Times New Roman" w:cs="Times New Roman"/>
          <w:sz w:val="24"/>
          <w:szCs w:val="24"/>
        </w:rPr>
        <w:t xml:space="preserve"> производились действия сложения, вычитания, а также осуществлялось деление и умножение способом, близким к современному</w:t>
      </w:r>
      <w:r w:rsidR="00DA5751">
        <w:rPr>
          <w:rFonts w:ascii="Times New Roman" w:hAnsi="Times New Roman" w:cs="Times New Roman"/>
          <w:sz w:val="24"/>
          <w:szCs w:val="24"/>
        </w:rPr>
        <w:t xml:space="preserve"> </w:t>
      </w:r>
      <w:r w:rsidR="00DA5751" w:rsidRPr="00DA5751">
        <w:rPr>
          <w:rFonts w:ascii="Times New Roman" w:hAnsi="Times New Roman" w:cs="Times New Roman"/>
          <w:sz w:val="24"/>
          <w:szCs w:val="24"/>
        </w:rPr>
        <w:t>[</w:t>
      </w:r>
      <w:r w:rsidR="004C5613">
        <w:rPr>
          <w:rFonts w:ascii="Times New Roman" w:hAnsi="Times New Roman" w:cs="Times New Roman"/>
          <w:sz w:val="24"/>
          <w:szCs w:val="24"/>
        </w:rPr>
        <w:t>1</w:t>
      </w:r>
      <w:r w:rsidR="00DA5751" w:rsidRPr="00DA5751">
        <w:rPr>
          <w:rFonts w:ascii="Times New Roman" w:hAnsi="Times New Roman" w:cs="Times New Roman"/>
          <w:sz w:val="24"/>
          <w:szCs w:val="24"/>
        </w:rPr>
        <w:t>]</w:t>
      </w:r>
      <w:r w:rsidRPr="00146074">
        <w:rPr>
          <w:rFonts w:ascii="Times New Roman" w:hAnsi="Times New Roman" w:cs="Times New Roman"/>
          <w:sz w:val="24"/>
          <w:szCs w:val="24"/>
        </w:rPr>
        <w:t xml:space="preserve">. </w:t>
      </w:r>
      <w:r w:rsidR="00DA5751" w:rsidRPr="00DA5751">
        <w:rPr>
          <w:rFonts w:ascii="Times New Roman" w:hAnsi="Times New Roman" w:cs="Times New Roman"/>
          <w:sz w:val="24"/>
          <w:szCs w:val="24"/>
        </w:rPr>
        <w:t xml:space="preserve">Счётный инструмент </w:t>
      </w:r>
      <w:r w:rsidR="00DA5751" w:rsidRPr="00DA5751">
        <w:rPr>
          <w:rFonts w:ascii="Times New Roman" w:hAnsi="Times New Roman" w:cs="Times New Roman"/>
          <w:i/>
          <w:sz w:val="24"/>
          <w:szCs w:val="24"/>
        </w:rPr>
        <w:t>суаньпань</w:t>
      </w:r>
      <w:r w:rsidR="00DA5751" w:rsidRPr="00DA5751">
        <w:rPr>
          <w:rFonts w:ascii="Times New Roman" w:hAnsi="Times New Roman" w:cs="Times New Roman"/>
          <w:sz w:val="24"/>
          <w:szCs w:val="24"/>
        </w:rPr>
        <w:t xml:space="preserve"> имел практическое назначение – при его помощи решали задачи и вели обучение математике. Все методы решения уравнений одной из глав «Математики в девяти книгах» – «Фанчэн», были рассчитаны </w:t>
      </w:r>
      <w:r w:rsidR="00165B1C">
        <w:rPr>
          <w:rFonts w:ascii="Times New Roman" w:hAnsi="Times New Roman" w:cs="Times New Roman"/>
          <w:sz w:val="24"/>
          <w:szCs w:val="24"/>
        </w:rPr>
        <w:t>на счётной</w:t>
      </w:r>
      <w:r w:rsidR="00766170">
        <w:rPr>
          <w:rFonts w:ascii="Times New Roman" w:hAnsi="Times New Roman" w:cs="Times New Roman"/>
          <w:sz w:val="24"/>
          <w:szCs w:val="24"/>
        </w:rPr>
        <w:t xml:space="preserve"> </w:t>
      </w:r>
      <w:r w:rsidR="00165B1C">
        <w:rPr>
          <w:rFonts w:ascii="Times New Roman" w:hAnsi="Times New Roman" w:cs="Times New Roman"/>
          <w:sz w:val="24"/>
          <w:szCs w:val="24"/>
        </w:rPr>
        <w:t>доск</w:t>
      </w:r>
      <w:r w:rsidR="00766170">
        <w:rPr>
          <w:rFonts w:ascii="Times New Roman" w:hAnsi="Times New Roman" w:cs="Times New Roman"/>
          <w:sz w:val="24"/>
          <w:szCs w:val="24"/>
        </w:rPr>
        <w:t>е</w:t>
      </w:r>
      <w:r w:rsidR="00DA5751" w:rsidRPr="00DA5751">
        <w:rPr>
          <w:rFonts w:ascii="Times New Roman" w:hAnsi="Times New Roman" w:cs="Times New Roman"/>
          <w:sz w:val="24"/>
          <w:szCs w:val="24"/>
        </w:rPr>
        <w:t xml:space="preserve"> </w:t>
      </w:r>
      <w:r w:rsidR="00DA5751" w:rsidRPr="00DA5751">
        <w:rPr>
          <w:rFonts w:ascii="Times New Roman" w:hAnsi="Times New Roman" w:cs="Times New Roman"/>
          <w:i/>
          <w:sz w:val="24"/>
          <w:szCs w:val="24"/>
        </w:rPr>
        <w:t>суаньпань</w:t>
      </w:r>
      <w:r w:rsidR="00DA5751" w:rsidRPr="00DA5751">
        <w:rPr>
          <w:rFonts w:ascii="Times New Roman" w:hAnsi="Times New Roman" w:cs="Times New Roman"/>
          <w:sz w:val="24"/>
          <w:szCs w:val="24"/>
        </w:rPr>
        <w:t xml:space="preserve">. Метод решения линейных уравнений </w:t>
      </w:r>
      <w:r w:rsidR="00D46D67" w:rsidRPr="00D46D67">
        <w:rPr>
          <w:rFonts w:ascii="Times New Roman" w:hAnsi="Times New Roman" w:cs="Times New Roman"/>
          <w:i/>
          <w:sz w:val="24"/>
          <w:szCs w:val="24"/>
        </w:rPr>
        <w:t>фанчэн</w:t>
      </w:r>
      <w:r w:rsidR="00766170">
        <w:rPr>
          <w:rFonts w:ascii="Times New Roman" w:hAnsi="Times New Roman" w:cs="Times New Roman"/>
          <w:sz w:val="24"/>
          <w:szCs w:val="24"/>
        </w:rPr>
        <w:t xml:space="preserve"> </w:t>
      </w:r>
      <w:r w:rsidR="00DA5751" w:rsidRPr="00DA5751">
        <w:rPr>
          <w:rFonts w:ascii="Times New Roman" w:hAnsi="Times New Roman" w:cs="Times New Roman"/>
          <w:sz w:val="24"/>
          <w:szCs w:val="24"/>
        </w:rPr>
        <w:t xml:space="preserve">заключался в том, что коэффициенты уравнений выкладывались на счётной доске в виде матрицы при помощи палочек. Затем производили операции исключения неизвестных, как в </w:t>
      </w:r>
      <w:r w:rsidR="00DA5751">
        <w:rPr>
          <w:rFonts w:ascii="Times New Roman" w:hAnsi="Times New Roman" w:cs="Times New Roman"/>
          <w:sz w:val="24"/>
          <w:szCs w:val="24"/>
        </w:rPr>
        <w:t>методе Гаусса</w:t>
      </w:r>
      <w:r w:rsidR="00DA5751" w:rsidRPr="00DA5751">
        <w:rPr>
          <w:rFonts w:ascii="Times New Roman" w:hAnsi="Times New Roman" w:cs="Times New Roman"/>
          <w:sz w:val="24"/>
          <w:szCs w:val="24"/>
        </w:rPr>
        <w:t xml:space="preserve"> </w:t>
      </w:r>
      <w:r w:rsidR="00DA5751">
        <w:rPr>
          <w:rFonts w:ascii="Times New Roman" w:hAnsi="Times New Roman" w:cs="Times New Roman"/>
          <w:sz w:val="24"/>
          <w:szCs w:val="24"/>
        </w:rPr>
        <w:t>[</w:t>
      </w:r>
      <w:r w:rsidR="004C5613">
        <w:rPr>
          <w:rFonts w:ascii="Times New Roman" w:hAnsi="Times New Roman" w:cs="Times New Roman"/>
          <w:sz w:val="24"/>
          <w:szCs w:val="24"/>
        </w:rPr>
        <w:t>3</w:t>
      </w:r>
      <w:r w:rsidR="005A402F" w:rsidRPr="005A402F">
        <w:rPr>
          <w:rFonts w:ascii="Times New Roman" w:hAnsi="Times New Roman" w:cs="Times New Roman"/>
          <w:sz w:val="24"/>
          <w:szCs w:val="24"/>
        </w:rPr>
        <w:t>]</w:t>
      </w:r>
      <w:r w:rsidR="005A402F">
        <w:rPr>
          <w:rFonts w:ascii="Times New Roman" w:hAnsi="Times New Roman" w:cs="Times New Roman"/>
          <w:sz w:val="24"/>
          <w:szCs w:val="24"/>
        </w:rPr>
        <w:t>.</w:t>
      </w:r>
    </w:p>
    <w:p w:rsidR="003D621E" w:rsidRPr="00DA5751" w:rsidRDefault="00DA5751" w:rsidP="00DA5751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A5751">
        <w:rPr>
          <w:rFonts w:ascii="Times New Roman" w:hAnsi="Times New Roman" w:cs="Times New Roman"/>
          <w:sz w:val="24"/>
          <w:szCs w:val="24"/>
        </w:rPr>
        <w:t xml:space="preserve">спользование счётных инструментов </w:t>
      </w:r>
      <w:r w:rsidRPr="00DA5751">
        <w:rPr>
          <w:rFonts w:ascii="Times New Roman" w:hAnsi="Times New Roman" w:cs="Times New Roman"/>
          <w:i/>
          <w:sz w:val="24"/>
          <w:szCs w:val="24"/>
        </w:rPr>
        <w:t>чоусуань</w:t>
      </w:r>
      <w:r w:rsidRPr="00DA5751">
        <w:rPr>
          <w:rFonts w:ascii="Times New Roman" w:hAnsi="Times New Roman" w:cs="Times New Roman"/>
          <w:sz w:val="24"/>
          <w:szCs w:val="24"/>
        </w:rPr>
        <w:t xml:space="preserve"> и </w:t>
      </w:r>
      <w:r w:rsidRPr="00DA5751">
        <w:rPr>
          <w:rFonts w:ascii="Times New Roman" w:hAnsi="Times New Roman" w:cs="Times New Roman"/>
          <w:i/>
          <w:sz w:val="24"/>
          <w:szCs w:val="24"/>
        </w:rPr>
        <w:t>суаньпань</w:t>
      </w:r>
      <w:r w:rsidR="00D46D67">
        <w:rPr>
          <w:rFonts w:ascii="Times New Roman" w:hAnsi="Times New Roman" w:cs="Times New Roman"/>
          <w:sz w:val="24"/>
          <w:szCs w:val="24"/>
        </w:rPr>
        <w:t xml:space="preserve"> оказало</w:t>
      </w:r>
      <w:r w:rsidRPr="00DA5751">
        <w:rPr>
          <w:rFonts w:ascii="Times New Roman" w:hAnsi="Times New Roman" w:cs="Times New Roman"/>
          <w:sz w:val="24"/>
          <w:szCs w:val="24"/>
        </w:rPr>
        <w:t xml:space="preserve"> влияние на стиль математиче</w:t>
      </w:r>
      <w:r w:rsidR="00D46D67">
        <w:rPr>
          <w:rFonts w:ascii="Times New Roman" w:hAnsi="Times New Roman" w:cs="Times New Roman"/>
          <w:sz w:val="24"/>
          <w:szCs w:val="24"/>
        </w:rPr>
        <w:t>ского мышления китайских учёных</w:t>
      </w:r>
      <w:r w:rsidRPr="00DA57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Система счёта была привязана к пошаговы</w:t>
      </w:r>
      <w:r w:rsidR="00D46D67">
        <w:rPr>
          <w:rFonts w:ascii="Times New Roman" w:hAnsi="Times New Roman" w:cs="Times New Roman"/>
          <w:sz w:val="24"/>
          <w:szCs w:val="24"/>
        </w:rPr>
        <w:t>м алгоритмам, что способствовало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алгебраического мышления китайских математиков.</w:t>
      </w:r>
    </w:p>
    <w:p w:rsidR="004934B4" w:rsidRPr="003D621E" w:rsidRDefault="00476569" w:rsidP="003D621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6569" w:rsidRPr="002E0E92" w:rsidRDefault="00476569" w:rsidP="00165B1C">
      <w:pPr>
        <w:adjustRightInd w:val="0"/>
        <w:snapToGri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E9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55D9F" w:rsidRPr="00255D9F" w:rsidRDefault="00766170" w:rsidP="00766170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170">
        <w:rPr>
          <w:rFonts w:ascii="Times New Roman" w:hAnsi="Times New Roman" w:cs="Times New Roman"/>
          <w:sz w:val="24"/>
          <w:szCs w:val="24"/>
        </w:rPr>
        <w:t>Берёзкина Э.И. Трактат «Математика в девяти книгах» и его значение в истории китайской науки // Советское китаеведение. 1958. № 3. С. 133—135</w:t>
      </w:r>
      <w:r w:rsidR="003115DE" w:rsidRPr="003115DE">
        <w:rPr>
          <w:rFonts w:ascii="Times New Roman" w:hAnsi="Times New Roman" w:cs="Times New Roman"/>
          <w:sz w:val="24"/>
          <w:szCs w:val="24"/>
        </w:rPr>
        <w:t>.</w:t>
      </w:r>
    </w:p>
    <w:p w:rsidR="00255D9F" w:rsidRPr="003115DE" w:rsidRDefault="00766170" w:rsidP="00255D9F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170">
        <w:rPr>
          <w:rFonts w:ascii="Times New Roman" w:hAnsi="Times New Roman" w:cs="Times New Roman"/>
          <w:sz w:val="24"/>
          <w:szCs w:val="24"/>
        </w:rPr>
        <w:t>Глебкин В. В. Наука в контексте культуры: "Начала" Евклида и "Цзю чжан суань шу". М. 1994</w:t>
      </w:r>
      <w:r w:rsidR="00255D9F" w:rsidRPr="00255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613" w:rsidRPr="004C5613" w:rsidRDefault="004C5613" w:rsidP="004C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613">
        <w:rPr>
          <w:rFonts w:ascii="Times New Roman" w:hAnsi="Times New Roman" w:cs="Times New Roman"/>
          <w:sz w:val="24"/>
          <w:szCs w:val="24"/>
        </w:rPr>
        <w:t>Жаров В.К. Об одном способе построения конструктивной математической модели: древняя и средневековая математика Китая // Вестник РГГУ. Серия: Информатика. Информацион</w:t>
      </w:r>
      <w:r w:rsidR="00165B1C">
        <w:rPr>
          <w:rFonts w:ascii="Times New Roman" w:hAnsi="Times New Roman" w:cs="Times New Roman"/>
          <w:sz w:val="24"/>
          <w:szCs w:val="24"/>
        </w:rPr>
        <w:t xml:space="preserve">ная безопасность. Математика. 2018. № 1. </w:t>
      </w:r>
      <w:r w:rsidRPr="004C5613">
        <w:rPr>
          <w:rFonts w:ascii="Times New Roman" w:hAnsi="Times New Roman" w:cs="Times New Roman"/>
          <w:sz w:val="24"/>
          <w:szCs w:val="24"/>
        </w:rPr>
        <w:t xml:space="preserve">С. 111-147. </w:t>
      </w:r>
    </w:p>
    <w:p w:rsidR="00766170" w:rsidRPr="00766170" w:rsidRDefault="00766170" w:rsidP="00766170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170">
        <w:rPr>
          <w:rFonts w:ascii="Times New Roman" w:hAnsi="Times New Roman" w:cs="Times New Roman"/>
          <w:sz w:val="24"/>
          <w:szCs w:val="24"/>
        </w:rPr>
        <w:t>Церемония передачи господином Чжан Ибином счетных инструментов суаньпань Музею науки Университета Цинхуа. [Электронный ресурс] // Режим доступа: https://www.hkcd.com/content_app/2025-05/29/content_8697251.html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170" w:rsidRPr="00766170" w:rsidRDefault="00766170" w:rsidP="004C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6170">
        <w:rPr>
          <w:rFonts w:ascii="Times New Roman" w:hAnsi="Times New Roman" w:cs="Times New Roman"/>
          <w:sz w:val="24"/>
          <w:szCs w:val="24"/>
        </w:rPr>
        <w:t>Чжоу Куй. Исследование счётов. [Электронный ресурс] // Режим доступа: https://baike.baidu.com/item/</w:t>
      </w:r>
      <w:r w:rsidRPr="00766170">
        <w:rPr>
          <w:rFonts w:ascii="Times New Roman" w:hAnsi="Times New Roman" w:cs="Times New Roman"/>
          <w:sz w:val="24"/>
          <w:szCs w:val="24"/>
        </w:rPr>
        <w:t>周夔</w:t>
      </w:r>
      <w:r w:rsidRPr="00766170">
        <w:rPr>
          <w:rFonts w:ascii="Times New Roman" w:hAnsi="Times New Roman" w:cs="Times New Roman"/>
          <w:sz w:val="24"/>
          <w:szCs w:val="24"/>
        </w:rPr>
        <w:t>/15724680?fromModule=lemma_inlink.</w:t>
      </w:r>
    </w:p>
    <w:p w:rsidR="00766170" w:rsidRPr="00766170" w:rsidRDefault="00766170" w:rsidP="00766170">
      <w:pPr>
        <w:pStyle w:val="a3"/>
        <w:ind w:left="1069"/>
        <w:rPr>
          <w:rFonts w:ascii="Times New Roman" w:hAnsi="Times New Roman" w:cs="Times New Roman"/>
          <w:sz w:val="24"/>
          <w:szCs w:val="24"/>
        </w:rPr>
      </w:pPr>
    </w:p>
    <w:sectPr w:rsidR="00766170" w:rsidRPr="00766170" w:rsidSect="002E0E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EB" w:rsidRDefault="00044EEB" w:rsidP="00161BEC">
      <w:pPr>
        <w:spacing w:after="0" w:line="240" w:lineRule="auto"/>
      </w:pPr>
      <w:r>
        <w:separator/>
      </w:r>
    </w:p>
  </w:endnote>
  <w:endnote w:type="continuationSeparator" w:id="0">
    <w:p w:rsidR="00044EEB" w:rsidRDefault="00044EEB" w:rsidP="0016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EB" w:rsidRDefault="00044EEB" w:rsidP="00161BEC">
      <w:pPr>
        <w:spacing w:after="0" w:line="240" w:lineRule="auto"/>
      </w:pPr>
      <w:r>
        <w:separator/>
      </w:r>
    </w:p>
  </w:footnote>
  <w:footnote w:type="continuationSeparator" w:id="0">
    <w:p w:rsidR="00044EEB" w:rsidRDefault="00044EEB" w:rsidP="0016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1FD"/>
    <w:multiLevelType w:val="hybridMultilevel"/>
    <w:tmpl w:val="147C4A26"/>
    <w:lvl w:ilvl="0" w:tplc="5644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D8"/>
    <w:rsid w:val="00030F78"/>
    <w:rsid w:val="00044EEB"/>
    <w:rsid w:val="00146074"/>
    <w:rsid w:val="001552B4"/>
    <w:rsid w:val="00161BEC"/>
    <w:rsid w:val="00165B1C"/>
    <w:rsid w:val="00210132"/>
    <w:rsid w:val="002211C7"/>
    <w:rsid w:val="002373B1"/>
    <w:rsid w:val="00255D9F"/>
    <w:rsid w:val="00282E5A"/>
    <w:rsid w:val="002978B7"/>
    <w:rsid w:val="002E0E92"/>
    <w:rsid w:val="003115DE"/>
    <w:rsid w:val="00334AA7"/>
    <w:rsid w:val="00375ABA"/>
    <w:rsid w:val="00383F97"/>
    <w:rsid w:val="003C34C4"/>
    <w:rsid w:val="003D3C89"/>
    <w:rsid w:val="003D621E"/>
    <w:rsid w:val="00425615"/>
    <w:rsid w:val="00453054"/>
    <w:rsid w:val="00476569"/>
    <w:rsid w:val="004934B4"/>
    <w:rsid w:val="004C5613"/>
    <w:rsid w:val="00517C40"/>
    <w:rsid w:val="005355D8"/>
    <w:rsid w:val="0058611D"/>
    <w:rsid w:val="005A402F"/>
    <w:rsid w:val="00766170"/>
    <w:rsid w:val="008051D1"/>
    <w:rsid w:val="0085254D"/>
    <w:rsid w:val="008D1653"/>
    <w:rsid w:val="008D7F59"/>
    <w:rsid w:val="009655B3"/>
    <w:rsid w:val="0097476F"/>
    <w:rsid w:val="009D5C4A"/>
    <w:rsid w:val="00A71EEE"/>
    <w:rsid w:val="00AB2F2D"/>
    <w:rsid w:val="00AF3AFA"/>
    <w:rsid w:val="00B8532D"/>
    <w:rsid w:val="00B900FD"/>
    <w:rsid w:val="00BC52BB"/>
    <w:rsid w:val="00BE5A6F"/>
    <w:rsid w:val="00C2157F"/>
    <w:rsid w:val="00C55EF4"/>
    <w:rsid w:val="00CB1085"/>
    <w:rsid w:val="00D02F60"/>
    <w:rsid w:val="00D25F0B"/>
    <w:rsid w:val="00D46D67"/>
    <w:rsid w:val="00DA5751"/>
    <w:rsid w:val="00DC2B85"/>
    <w:rsid w:val="00E1183D"/>
    <w:rsid w:val="00E61FB9"/>
    <w:rsid w:val="00E77564"/>
    <w:rsid w:val="00F47F4D"/>
    <w:rsid w:val="00FC4463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A797"/>
  <w15:chartTrackingRefBased/>
  <w15:docId w15:val="{61118D33-44B8-4644-9080-711EC04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15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BEC"/>
  </w:style>
  <w:style w:type="paragraph" w:styleId="a7">
    <w:name w:val="footer"/>
    <w:basedOn w:val="a"/>
    <w:link w:val="a8"/>
    <w:uiPriority w:val="99"/>
    <w:unhideWhenUsed/>
    <w:rsid w:val="0016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xav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SMBU</dc:creator>
  <cp:keywords/>
  <dc:description/>
  <cp:lastModifiedBy>SMBU</cp:lastModifiedBy>
  <cp:revision>18</cp:revision>
  <dcterms:created xsi:type="dcterms:W3CDTF">2025-02-19T02:22:00Z</dcterms:created>
  <dcterms:modified xsi:type="dcterms:W3CDTF">2026-03-28T10:12:00Z</dcterms:modified>
</cp:coreProperties>
</file>