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BC7FA">
      <w:pPr>
        <w:jc w:val="center"/>
        <w:rPr>
          <w:rFonts w:ascii="Times New Roman" w:hAnsi="Times New Roman" w:cs="Times New Roman"/>
          <w:b/>
          <w:bCs/>
          <w:sz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lang w:val="ru-RU"/>
        </w:rPr>
        <w:t>Системно-функциональные особенности инфинитива в русском языке</w:t>
      </w:r>
    </w:p>
    <w:p w14:paraId="26F371ED">
      <w:pPr>
        <w:jc w:val="center"/>
        <w:rPr>
          <w:rFonts w:ascii="Times New Roman" w:hAnsi="Times New Roman" w:cs="Times New Roman"/>
          <w:b/>
          <w:bCs/>
          <w:i/>
          <w:iCs/>
          <w:sz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lang w:val="ru-RU"/>
        </w:rPr>
        <w:t>Цзин Хуэйлинь</w:t>
      </w:r>
    </w:p>
    <w:p w14:paraId="64665C19">
      <w:pPr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lang w:val="ru-RU"/>
        </w:rPr>
        <w:t>Магистрантка</w:t>
      </w:r>
    </w:p>
    <w:p w14:paraId="45E82477">
      <w:pPr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lang w:val="ru-RU"/>
        </w:rPr>
        <w:t>Университет МГУ-ППИ в Шэньчжэне, Шэньчжэнь, КНР</w:t>
      </w:r>
    </w:p>
    <w:p w14:paraId="185B7C49">
      <w:pPr>
        <w:numPr>
          <w:ilvl w:val="0"/>
          <w:numId w:val="1"/>
        </w:numPr>
        <w:jc w:val="center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 xml:space="preserve">mail: </w:t>
      </w:r>
      <w:r>
        <w:rPr>
          <w:rFonts w:ascii="Times New Roman" w:hAnsi="Times New Roman" w:cs="Times New Roman"/>
          <w:i/>
          <w:iCs/>
          <w:sz w:val="24"/>
          <w:lang w:val="ru-RU"/>
        </w:rPr>
        <w:t>1452158466</w:t>
      </w:r>
      <w:r>
        <w:rPr>
          <w:rFonts w:hint="eastAsia" w:ascii="Times New Roman" w:hAnsi="Times New Roman" w:cs="Times New Roman"/>
          <w:i/>
          <w:iCs/>
          <w:sz w:val="24"/>
        </w:rPr>
        <w:t>@qq.com</w:t>
      </w:r>
    </w:p>
    <w:p w14:paraId="1F2F0719">
      <w:pPr>
        <w:ind w:firstLine="480" w:firstLineChars="200"/>
        <w:rPr>
          <w:rFonts w:ascii="Times New Roman" w:hAnsi="Times New Roman" w:cs="Times New Roman"/>
          <w:color w:val="000000" w:themeColor="text1"/>
          <w:sz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lang w:val="ru-RU"/>
          <w14:textFill>
            <w14:solidFill>
              <w14:schemeClr w14:val="tx1"/>
            </w14:solidFill>
          </w14:textFill>
        </w:rPr>
        <w:t>Согласно широкому пониманию глагола инфинитив – одна из неспрягаемых форм глагола, обозначающая процесс, совмещенный с семантикой субстантивности, имеющая всего две грамматические категории – вида и залога [Буланин 1986]. Инфинитив занимает особое место в системе глагола. По своему происхождению инфинитив является не глагольной, а именной формой – застывшей формой дательного падежа существительных с древней основой на *-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i</w:t>
      </w:r>
      <w:r>
        <w:rPr>
          <w:rFonts w:ascii="Times New Roman" w:hAnsi="Times New Roman" w:cs="Times New Roman"/>
          <w:color w:val="000000" w:themeColor="text1"/>
          <w:sz w:val="24"/>
          <w:lang w:val="ru-RU"/>
          <w14:textFill>
            <w14:solidFill>
              <w14:schemeClr w14:val="tx1"/>
            </w14:solidFill>
          </w14:textFill>
        </w:rPr>
        <w:t xml:space="preserve">. Историческая двойственность позволяет инфинитиву выполнять функции почти любого члена предложения. </w:t>
      </w:r>
    </w:p>
    <w:p w14:paraId="3CA3D0EC">
      <w:pPr>
        <w:ind w:firstLine="480" w:firstLineChars="200"/>
        <w:rPr>
          <w:rFonts w:ascii="Times New Roman" w:hAnsi="Times New Roman" w:cs="Times New Roman"/>
          <w:color w:val="000000" w:themeColor="text1"/>
          <w:sz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lang w:val="ru-RU"/>
          <w14:textFill>
            <w14:solidFill>
              <w14:schemeClr w14:val="tx1"/>
            </w14:solidFill>
          </w14:textFill>
        </w:rPr>
        <w:t xml:space="preserve">Инфинитив обозначает действие в его наиболее обобщенном виде – вне связи с категориями лица, числа, времени и наклонения. Однако эта «безотносительность» не означает семантической пустоты. Инфинитив всегда обозначает основное действие в отличие от деепричастий и атрибутивных причастий и выступает структурным компонентом предложения, будь то функция скрытого предиката или часть составного сказуемого [4]. Кроме того, инфинитив, лишенный грамматических категорий времени, наклонения и лица, может с легкостью преодолевать в контексте свою парадигматическую ограниченность и приобретать значения времени, лица, наклонения. Наиболее часто инфинитив выражает семантику повелительного наклонения, причем, как правило, более категоричный приказ, чем сами формы императива. Вместе с тем инфинитив может выступать и в роли сослагательного наклонения, выражая совет или вежливую просьбу. </w:t>
      </w:r>
    </w:p>
    <w:p w14:paraId="18174744">
      <w:pPr>
        <w:ind w:firstLine="480" w:firstLineChars="200"/>
        <w:rPr>
          <w:rFonts w:ascii="Times New Roman" w:hAnsi="Times New Roman" w:cs="Times New Roman"/>
          <w:color w:val="000000" w:themeColor="text1"/>
          <w:sz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lang w:val="ru-RU"/>
          <w14:textFill>
            <w14:solidFill>
              <w14:schemeClr w14:val="tx1"/>
            </w14:solidFill>
          </w14:textFill>
        </w:rPr>
        <w:t xml:space="preserve">Особенно интересны инфинитивные конструкции, способные выражать широкий спектр модальных значений: возможности, невозможности, целесообразности, необходимости, долженствования и др. Экспрессивность инфинитива в инфинитивных предложениях конструктивно обусловлена, инфинитивные предложения – это один из синтаксических способов выражения модальности в русском языке [3]. Для выражения конкретного модального значения нужен не только сам инфинитив, но и другие факторы: 1) структурные компоненты, например, частицы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lang w:val="ru-RU"/>
          <w14:textFill>
            <w14:solidFill>
              <w14:schemeClr w14:val="tx1"/>
            </w14:solidFill>
          </w14:textFill>
        </w:rPr>
        <w:t>бы, ли</w:t>
      </w:r>
      <w:r>
        <w:rPr>
          <w:rFonts w:ascii="Times New Roman" w:hAnsi="Times New Roman" w:cs="Times New Roman"/>
          <w:color w:val="000000" w:themeColor="text1"/>
          <w:sz w:val="24"/>
          <w:lang w:val="ru-RU"/>
          <w14:textFill>
            <w14:solidFill>
              <w14:schemeClr w14:val="tx1"/>
            </w14:solidFill>
          </w14:textFill>
        </w:rPr>
        <w:t>; 2) отсутствие или наличие субъекта в дательном падеже; 3) порядок слов; 4) взаимное соответствие между семантикой и видом инфинитива; 5) интонационное оформление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lang w:val="ru-RU"/>
          <w14:textFill>
            <w14:solidFill>
              <w14:schemeClr w14:val="tx1"/>
            </w14:solidFill>
          </w14:textFill>
        </w:rPr>
        <w:t>[2].</w:t>
      </w:r>
    </w:p>
    <w:p w14:paraId="49BFBE76">
      <w:pPr>
        <w:ind w:firstLine="480" w:firstLineChars="200"/>
        <w:rPr>
          <w:rFonts w:ascii="Times New Roman" w:hAnsi="Times New Roman" w:cs="Times New Roman"/>
          <w:color w:val="000000" w:themeColor="text1"/>
          <w:sz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lang w:val="ru-RU"/>
          <w14:textFill>
            <w14:solidFill>
              <w14:schemeClr w14:val="tx1"/>
            </w14:solidFill>
          </w14:textFill>
        </w:rPr>
        <w:t>Таким образом, инфинитив занимает исключительно важное место в грамматической системе глагола. Инфинитив обладает уникальными способностями преодоления парадигматических ограничений в тексте и выражает богатый диапазон модальных значений.</w:t>
      </w:r>
    </w:p>
    <w:p w14:paraId="6F949930">
      <w:pPr>
        <w:ind w:firstLine="482" w:firstLineChars="200"/>
        <w:jc w:val="center"/>
        <w:rPr>
          <w:rFonts w:ascii="Times New Roman" w:hAnsi="Times New Roman" w:cs="Times New Roman"/>
          <w:b/>
          <w:bCs/>
          <w:sz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lang w:val="ru-RU"/>
        </w:rPr>
        <w:t>Литература</w:t>
      </w:r>
    </w:p>
    <w:p w14:paraId="34068309">
      <w:pPr>
        <w:ind w:firstLine="709"/>
        <w:rPr>
          <w:rFonts w:ascii="Times New Roman" w:hAnsi="Times New Roman" w:cs="Times New Roman"/>
          <w:bCs/>
          <w:sz w:val="24"/>
          <w:lang w:val="ru-RU"/>
        </w:rPr>
      </w:pPr>
      <w:r>
        <w:rPr>
          <w:rFonts w:ascii="Times New Roman" w:hAnsi="Times New Roman" w:cs="Times New Roman"/>
          <w:bCs/>
          <w:sz w:val="24"/>
          <w:lang w:val="ru-RU"/>
        </w:rPr>
        <w:t>1. Буланин Л.Л. Категория залога в современном русском языке. Л.: Изд-во ЛГУ, 1986. 86 с.</w:t>
      </w:r>
    </w:p>
    <w:p w14:paraId="08C220F0">
      <w:pPr>
        <w:ind w:firstLine="709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2. Величко А.В. Книга о грамматике. Русский язык как иностранный. М.: Изд-во МГУ, 2009. 648 с.</w:t>
      </w:r>
    </w:p>
    <w:p w14:paraId="35A7562E">
      <w:pPr>
        <w:ind w:firstLine="709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lang w:val="ru-RU"/>
          <w14:textFill>
            <w14:solidFill>
              <w14:schemeClr w14:val="tx1"/>
            </w14:solidFill>
          </w14:textFill>
        </w:rPr>
        <w:t xml:space="preserve">3. Тимофеев К. А. Об экспрессивных средствах синтаксиса русского языка // Экспрессивность на разных уровнях. Новосибирск: Изд-во Новосиб. гос. ун-та им. Ленинского комсомола, 1984.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С. 3–5.</w:t>
      </w:r>
    </w:p>
    <w:p w14:paraId="2D79C4E6">
      <w:pPr>
        <w:ind w:firstLine="709"/>
        <w:rPr>
          <w:rFonts w:ascii="Times New Roman" w:hAnsi="Times New Roman" w:cs="Times New Roman"/>
          <w:bCs/>
          <w:color w:val="000000" w:themeColor="text1"/>
          <w:sz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4"/>
          <w:lang w:val="ru-RU"/>
          <w14:textFill>
            <w14:solidFill>
              <w14:schemeClr w14:val="tx1"/>
            </w14:solidFill>
          </w14:textFill>
        </w:rPr>
        <w:t>4. Шелякин М.А. Русский инфинитив. М.: Флинта: Наука, 2006. 160 с.</w:t>
      </w:r>
    </w:p>
    <w:p w14:paraId="2564F78E">
      <w:pPr>
        <w:ind w:firstLine="709"/>
        <w:rPr>
          <w:rFonts w:ascii="Times New Roman" w:hAnsi="Times New Roman" w:cs="Times New Roman"/>
          <w:color w:val="000000" w:themeColor="text1"/>
          <w:sz w:val="24"/>
          <w:lang w:val="ru-RU"/>
          <w14:textFill>
            <w14:solidFill>
              <w14:schemeClr w14:val="tx1"/>
            </w14:solidFill>
          </w14:textFill>
        </w:rPr>
      </w:pPr>
    </w:p>
    <w:p w14:paraId="64449224">
      <w:pPr>
        <w:ind w:firstLine="480" w:firstLineChars="200"/>
        <w:rPr>
          <w:rFonts w:ascii="Times New Roman" w:hAnsi="Times New Roman" w:cs="Times New Roman"/>
          <w:sz w:val="24"/>
          <w:lang w:val="ru-RU"/>
        </w:rPr>
      </w:pPr>
    </w:p>
    <w:p w14:paraId="69524484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lang w:val="ru-RU"/>
        </w:rPr>
      </w:pPr>
    </w:p>
    <w:p w14:paraId="7168FBEB">
      <w:pPr>
        <w:spacing w:line="360" w:lineRule="auto"/>
        <w:ind w:firstLine="560" w:firstLineChars="200"/>
        <w:rPr>
          <w:rFonts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1134" w:right="1361" w:bottom="1134" w:left="136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DF64DE"/>
    <w:multiLevelType w:val="singleLevel"/>
    <w:tmpl w:val="ABDF64DE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73A"/>
    <w:rsid w:val="000A498D"/>
    <w:rsid w:val="001179F3"/>
    <w:rsid w:val="003C2A68"/>
    <w:rsid w:val="00427F18"/>
    <w:rsid w:val="004C648C"/>
    <w:rsid w:val="00567E4B"/>
    <w:rsid w:val="00852207"/>
    <w:rsid w:val="0088673A"/>
    <w:rsid w:val="009142FD"/>
    <w:rsid w:val="00A47AF2"/>
    <w:rsid w:val="00A51F37"/>
    <w:rsid w:val="00C10469"/>
    <w:rsid w:val="00D8465F"/>
    <w:rsid w:val="00DB588A"/>
    <w:rsid w:val="00E243C9"/>
    <w:rsid w:val="00EA0FFF"/>
    <w:rsid w:val="00F56D53"/>
    <w:rsid w:val="00F926C8"/>
    <w:rsid w:val="02047D71"/>
    <w:rsid w:val="033F01D2"/>
    <w:rsid w:val="03E72DBD"/>
    <w:rsid w:val="07724E37"/>
    <w:rsid w:val="08EB0353"/>
    <w:rsid w:val="093B5261"/>
    <w:rsid w:val="192F6C22"/>
    <w:rsid w:val="1D9F5E03"/>
    <w:rsid w:val="1EB36C6D"/>
    <w:rsid w:val="23744161"/>
    <w:rsid w:val="243834DC"/>
    <w:rsid w:val="24D4446C"/>
    <w:rsid w:val="2E2202F6"/>
    <w:rsid w:val="30BE4916"/>
    <w:rsid w:val="33252C26"/>
    <w:rsid w:val="366A2F82"/>
    <w:rsid w:val="370360C0"/>
    <w:rsid w:val="381C3783"/>
    <w:rsid w:val="3C5507A0"/>
    <w:rsid w:val="405A33D2"/>
    <w:rsid w:val="416215C3"/>
    <w:rsid w:val="417B7B31"/>
    <w:rsid w:val="43084409"/>
    <w:rsid w:val="44004F9E"/>
    <w:rsid w:val="49B2260A"/>
    <w:rsid w:val="4E151645"/>
    <w:rsid w:val="4F9B1599"/>
    <w:rsid w:val="57253E9C"/>
    <w:rsid w:val="5B7E226B"/>
    <w:rsid w:val="65D7505D"/>
    <w:rsid w:val="66176972"/>
    <w:rsid w:val="6747066A"/>
    <w:rsid w:val="6C0A6A88"/>
    <w:rsid w:val="72784469"/>
    <w:rsid w:val="73FD58D7"/>
    <w:rsid w:val="78F63C9E"/>
    <w:rsid w:val="79D659DF"/>
    <w:rsid w:val="7E4D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5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370</Words>
  <Characters>2578</Characters>
  <Lines>20</Lines>
  <Paragraphs>5</Paragraphs>
  <TotalTime>179</TotalTime>
  <ScaleCrop>false</ScaleCrop>
  <LinksUpToDate>false</LinksUpToDate>
  <CharactersWithSpaces>2936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2026-02-23T05:10:00Z</dcterms:created>
  <dc:creator>jhl</dc:creator>
  <cp:lastModifiedBy>emm</cp:lastModifiedBy>
  <dcterms:modified xsi:type="dcterms:W3CDTF">2026-04-05T10:59:33Z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KSOTemplateDocerSaveRecord">
    <vt:lpwstr>eyJoZGlkIjoiYjgzYjAwZjEwZmQ5ZjQ0NTRkODY0YTkzMDQ5OWVlMjYiLCJ1c2VySWQiOiIxMjQ2MzEwNzk3In0=</vt:lpwstr>
  </property>
  <property fmtid="{D5CDD505-2E9C-101B-9397-08002B2CF9AE}" pid="4" name="ICV">
    <vt:lpwstr>4F4B633222664C0A845B691771A87A3C_13</vt:lpwstr>
  </property>
</Properties>
</file>