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CD" w:rsidRPr="00EF0ACD" w:rsidRDefault="00E7314F" w:rsidP="00E7314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center"/>
        <w:rPr>
          <w:rStyle w:val="a3"/>
          <w:color w:val="0F1115"/>
          <w:sz w:val="28"/>
          <w:szCs w:val="28"/>
        </w:rPr>
      </w:pPr>
      <w:r w:rsidRPr="00EF0ACD">
        <w:rPr>
          <w:rStyle w:val="a3"/>
          <w:color w:val="0F1115"/>
          <w:sz w:val="28"/>
          <w:szCs w:val="28"/>
        </w:rPr>
        <w:t>ПРОЕКТ РЕЛЕЙНОЙ ЗАЩИТЫ И АВТОМАТИКИ ПРОМЫШЛЕННОГО ОБЪЕКТА.</w:t>
      </w:r>
    </w:p>
    <w:p w:rsidR="00EF0ACD" w:rsidRPr="00FB3ACD" w:rsidRDefault="00EF0ACD" w:rsidP="00FB3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right"/>
        <w:rPr>
          <w:i/>
          <w:color w:val="0F1115"/>
          <w:sz w:val="28"/>
          <w:szCs w:val="28"/>
          <w:shd w:val="clear" w:color="auto" w:fill="FFFFFF"/>
        </w:rPr>
      </w:pPr>
      <w:r w:rsidRPr="00FB3ACD">
        <w:rPr>
          <w:rStyle w:val="a3"/>
          <w:i/>
          <w:color w:val="0F1115"/>
          <w:sz w:val="28"/>
          <w:szCs w:val="28"/>
          <w:shd w:val="clear" w:color="auto" w:fill="FFFFFF"/>
        </w:rPr>
        <w:t>Автор:</w:t>
      </w:r>
      <w:r w:rsidRPr="00FB3ACD">
        <w:rPr>
          <w:i/>
          <w:color w:val="0F1115"/>
          <w:sz w:val="28"/>
          <w:szCs w:val="28"/>
          <w:shd w:val="clear" w:color="auto" w:fill="FFFFFF"/>
        </w:rPr>
        <w:t> Мещеряков И.И.</w:t>
      </w:r>
    </w:p>
    <w:p w:rsidR="00EF0ACD" w:rsidRPr="00FB3ACD" w:rsidRDefault="00EF0ACD" w:rsidP="00FB3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right"/>
        <w:rPr>
          <w:rStyle w:val="a3"/>
          <w:i/>
          <w:color w:val="0F1115"/>
          <w:sz w:val="28"/>
          <w:szCs w:val="28"/>
        </w:rPr>
      </w:pPr>
      <w:r w:rsidRPr="00FB3ACD">
        <w:rPr>
          <w:rStyle w:val="a3"/>
          <w:i/>
          <w:color w:val="0F1115"/>
          <w:sz w:val="28"/>
          <w:szCs w:val="28"/>
          <w:shd w:val="clear" w:color="auto" w:fill="FFFFFF"/>
        </w:rPr>
        <w:t>Научный руководитель:</w:t>
      </w:r>
      <w:r w:rsidRPr="00FB3ACD">
        <w:rPr>
          <w:i/>
          <w:color w:val="0F1115"/>
          <w:sz w:val="28"/>
          <w:szCs w:val="28"/>
          <w:shd w:val="clear" w:color="auto" w:fill="FFFFFF"/>
        </w:rPr>
        <w:t> </w:t>
      </w:r>
      <w:proofErr w:type="spellStart"/>
      <w:r w:rsidRPr="00FB3ACD">
        <w:rPr>
          <w:i/>
          <w:color w:val="0F1115"/>
          <w:sz w:val="28"/>
          <w:szCs w:val="28"/>
          <w:shd w:val="clear" w:color="auto" w:fill="FFFFFF"/>
        </w:rPr>
        <w:t>к.п.н</w:t>
      </w:r>
      <w:proofErr w:type="spellEnd"/>
      <w:r w:rsidRPr="00FB3ACD">
        <w:rPr>
          <w:i/>
          <w:color w:val="0F1115"/>
          <w:sz w:val="28"/>
          <w:szCs w:val="28"/>
          <w:shd w:val="clear" w:color="auto" w:fill="FFFFFF"/>
        </w:rPr>
        <w:t>., доцент Федоров О.А.</w:t>
      </w:r>
      <w:r w:rsidRPr="00FB3ACD">
        <w:rPr>
          <w:i/>
          <w:color w:val="0F1115"/>
          <w:sz w:val="28"/>
          <w:szCs w:val="28"/>
        </w:rPr>
        <w:br/>
      </w:r>
      <w:r w:rsidRPr="00FB3ACD">
        <w:rPr>
          <w:rStyle w:val="a4"/>
          <w:i w:val="0"/>
          <w:color w:val="0F1115"/>
          <w:sz w:val="28"/>
          <w:szCs w:val="28"/>
          <w:shd w:val="clear" w:color="auto" w:fill="FFFFFF"/>
        </w:rPr>
        <w:t>Сахалинский государственный университет, г. Южно-Сахалинск</w:t>
      </w:r>
    </w:p>
    <w:p w:rsidR="00E7314F" w:rsidRDefault="00EF0ACD" w:rsidP="00EF0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EF0ACD">
        <w:rPr>
          <w:rStyle w:val="a3"/>
          <w:color w:val="0F1115"/>
          <w:sz w:val="28"/>
          <w:szCs w:val="28"/>
        </w:rPr>
        <w:t>Актуальность.</w:t>
      </w:r>
    </w:p>
    <w:p w:rsidR="00EF0ACD" w:rsidRPr="00EF0ACD" w:rsidRDefault="00EF0ACD" w:rsidP="00E7314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EF0ACD">
        <w:rPr>
          <w:color w:val="0F1115"/>
          <w:sz w:val="28"/>
          <w:szCs w:val="28"/>
        </w:rPr>
        <w:t xml:space="preserve">Энергетический комплекс Сахалинской области включает промышленные объекты, расположенные в зонах с высокой сейсмической активностью и работающие в режиме изолированных </w:t>
      </w:r>
      <w:proofErr w:type="spellStart"/>
      <w:r w:rsidRPr="00EF0ACD">
        <w:rPr>
          <w:color w:val="0F1115"/>
          <w:sz w:val="28"/>
          <w:szCs w:val="28"/>
        </w:rPr>
        <w:t>энергорайонов</w:t>
      </w:r>
      <w:bookmarkStart w:id="0" w:name="_GoBack"/>
      <w:bookmarkEnd w:id="0"/>
      <w:proofErr w:type="spellEnd"/>
      <w:r w:rsidRPr="00EF0ACD">
        <w:rPr>
          <w:color w:val="0F1115"/>
          <w:sz w:val="28"/>
          <w:szCs w:val="28"/>
        </w:rPr>
        <w:t>. Надёжность электроснабжения таких объектов в значительной степени определяется эффективностью систем релейной защиты и автоматики (РЗА), которые должны обеспечивать быстрое и селективное отключение повреждённых элементов. Применение современных микропроцессорных терминалов позволяет повысить быстродействие, чувствительность и надёжность защит, а также интегрировать их в автоматизированные системы управления.</w:t>
      </w:r>
    </w:p>
    <w:p w:rsidR="00E7314F" w:rsidRDefault="00EF0ACD" w:rsidP="00EF0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EF0ACD">
        <w:rPr>
          <w:rStyle w:val="a3"/>
          <w:color w:val="0F1115"/>
          <w:sz w:val="28"/>
          <w:szCs w:val="28"/>
        </w:rPr>
        <w:t>Цель работы.</w:t>
      </w:r>
    </w:p>
    <w:p w:rsidR="00EF0ACD" w:rsidRPr="00EF0ACD" w:rsidRDefault="00EF0ACD" w:rsidP="00EF0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EF0ACD">
        <w:rPr>
          <w:color w:val="0F1115"/>
          <w:sz w:val="28"/>
          <w:szCs w:val="28"/>
        </w:rPr>
        <w:t xml:space="preserve">Разработка проекта релейной защиты и автоматики для основного электрооборудования промышленного объекта с напряжением 10 </w:t>
      </w:r>
      <w:proofErr w:type="spellStart"/>
      <w:r w:rsidRPr="00EF0ACD">
        <w:rPr>
          <w:color w:val="0F1115"/>
          <w:sz w:val="28"/>
          <w:szCs w:val="28"/>
        </w:rPr>
        <w:t>кВ</w:t>
      </w:r>
      <w:proofErr w:type="spellEnd"/>
      <w:r w:rsidRPr="00EF0ACD">
        <w:rPr>
          <w:color w:val="0F1115"/>
          <w:sz w:val="28"/>
          <w:szCs w:val="28"/>
        </w:rPr>
        <w:t>, обеспечивающего требуемые уровни селективности, чувствительности и надёжности в условиях изолированной энергосистемы и сейсмической опасности.</w:t>
      </w:r>
    </w:p>
    <w:p w:rsidR="00E7314F" w:rsidRDefault="00EF0ACD" w:rsidP="00EF0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EF0ACD">
        <w:rPr>
          <w:rStyle w:val="a3"/>
          <w:color w:val="0F1115"/>
          <w:sz w:val="28"/>
          <w:szCs w:val="28"/>
        </w:rPr>
        <w:t>Методы и средства.</w:t>
      </w:r>
    </w:p>
    <w:p w:rsidR="00EF0ACD" w:rsidRPr="00EF0ACD" w:rsidRDefault="00EF0ACD" w:rsidP="00E7314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EF0ACD">
        <w:rPr>
          <w:color w:val="0F1115"/>
          <w:sz w:val="28"/>
          <w:szCs w:val="28"/>
        </w:rPr>
        <w:t>В работе использованы расчётно-аналитические методы. Выполнены расчёты токов короткого за</w:t>
      </w:r>
      <w:r w:rsidR="00E7314F">
        <w:rPr>
          <w:color w:val="0F1115"/>
          <w:sz w:val="28"/>
          <w:szCs w:val="28"/>
        </w:rPr>
        <w:t xml:space="preserve">мыкания в программном комплексе </w:t>
      </w:r>
      <w:r w:rsidRPr="00EF0ACD">
        <w:rPr>
          <w:color w:val="0F1115"/>
          <w:sz w:val="28"/>
          <w:szCs w:val="28"/>
        </w:rPr>
        <w:t xml:space="preserve">произведено согласование времятоковых характеристик защит. На основе анализа </w:t>
      </w:r>
      <w:r w:rsidRPr="00EF0ACD">
        <w:rPr>
          <w:color w:val="0F1115"/>
          <w:sz w:val="28"/>
          <w:szCs w:val="28"/>
        </w:rPr>
        <w:lastRenderedPageBreak/>
        <w:t xml:space="preserve">нормативных требований (ПУЭ) и технических параметров оборудования обоснован выбор микропроцессорных терминалов серии с реализацией защит по кодам ANSI. </w:t>
      </w:r>
    </w:p>
    <w:p w:rsidR="00EF0ACD" w:rsidRPr="00EF0ACD" w:rsidRDefault="00EF0ACD" w:rsidP="00EF0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EF0ACD">
        <w:rPr>
          <w:rStyle w:val="a3"/>
          <w:color w:val="0F1115"/>
          <w:sz w:val="28"/>
          <w:szCs w:val="28"/>
        </w:rPr>
        <w:t>Основные результаты.</w:t>
      </w:r>
    </w:p>
    <w:p w:rsidR="00EF0ACD" w:rsidRPr="00EF0ACD" w:rsidRDefault="00EF0ACD" w:rsidP="000809D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EF0ACD">
        <w:rPr>
          <w:color w:val="0F1115"/>
          <w:sz w:val="28"/>
          <w:szCs w:val="28"/>
        </w:rPr>
        <w:t xml:space="preserve">Выполнен анализ схемы электроснабжения объекта, включающей газотурбинные и дизель-генераторные установки, силовые трансформаторы, секционированные сборные шины 10 </w:t>
      </w:r>
      <w:proofErr w:type="spellStart"/>
      <w:r w:rsidRPr="00EF0ACD">
        <w:rPr>
          <w:color w:val="0F1115"/>
          <w:sz w:val="28"/>
          <w:szCs w:val="28"/>
        </w:rPr>
        <w:t>кВ.</w:t>
      </w:r>
      <w:proofErr w:type="spellEnd"/>
    </w:p>
    <w:p w:rsidR="00EF0ACD" w:rsidRPr="00EF0ACD" w:rsidRDefault="00EF0ACD" w:rsidP="000809D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EF0ACD">
        <w:rPr>
          <w:color w:val="0F1115"/>
          <w:sz w:val="28"/>
          <w:szCs w:val="28"/>
        </w:rPr>
        <w:t>Определён состав защит для каждого типа оборудования:</w:t>
      </w:r>
      <w:r w:rsidRPr="00EF0ACD">
        <w:rPr>
          <w:color w:val="0F1115"/>
          <w:sz w:val="28"/>
          <w:szCs w:val="28"/>
        </w:rPr>
        <w:br/>
        <w:t>– для генераторов – продольная дифференциальная защита, максимальная токовая защита с пуском по напряжению, защита от замыканий на землю, защита от потери возбуждения, обратной мощности и другие;</w:t>
      </w:r>
      <w:r w:rsidRPr="00EF0ACD">
        <w:rPr>
          <w:color w:val="0F1115"/>
          <w:sz w:val="28"/>
          <w:szCs w:val="28"/>
        </w:rPr>
        <w:br/>
        <w:t>– для силовых трансформаторов – дифференциальная защита, токовая отсечка, максимальная токовая защита, защита от замыканий на землю;</w:t>
      </w:r>
      <w:r w:rsidRPr="00EF0ACD">
        <w:rPr>
          <w:color w:val="0F1115"/>
          <w:sz w:val="28"/>
          <w:szCs w:val="28"/>
        </w:rPr>
        <w:br/>
        <w:t>– для секционного выключателя и шин – неполная дифференциальная защита с токовой отсечкой и максимальной токовой защитой.</w:t>
      </w:r>
    </w:p>
    <w:p w:rsidR="00EF0ACD" w:rsidRPr="00EF0ACD" w:rsidRDefault="00EF0ACD" w:rsidP="000809D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EF0ACD">
        <w:rPr>
          <w:color w:val="0F1115"/>
          <w:sz w:val="28"/>
          <w:szCs w:val="28"/>
        </w:rPr>
        <w:t>Обосновано применение микропроцессорных терминалов, позволяющих реализовать требуемые функции в одном устройстве, обеспечить высокую точность измерений, самодиагностику и возможность интеграции в АСУ ТП.</w:t>
      </w:r>
    </w:p>
    <w:p w:rsidR="00EF0ACD" w:rsidRPr="00EF0ACD" w:rsidRDefault="00EF0ACD" w:rsidP="000809D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EF0ACD">
        <w:rPr>
          <w:color w:val="0F1115"/>
          <w:sz w:val="28"/>
          <w:szCs w:val="28"/>
        </w:rPr>
        <w:t xml:space="preserve">Выполнено согласование </w:t>
      </w:r>
      <w:proofErr w:type="spellStart"/>
      <w:r w:rsidRPr="00EF0ACD">
        <w:rPr>
          <w:color w:val="0F1115"/>
          <w:sz w:val="28"/>
          <w:szCs w:val="28"/>
        </w:rPr>
        <w:t>уставок</w:t>
      </w:r>
      <w:proofErr w:type="spellEnd"/>
      <w:r w:rsidRPr="00EF0ACD">
        <w:rPr>
          <w:color w:val="0F1115"/>
          <w:sz w:val="28"/>
          <w:szCs w:val="28"/>
        </w:rPr>
        <w:t xml:space="preserve"> защит с характеристиками автоматических выключателей на стороне 0,4 </w:t>
      </w:r>
      <w:proofErr w:type="spellStart"/>
      <w:r w:rsidRPr="00EF0ACD">
        <w:rPr>
          <w:color w:val="0F1115"/>
          <w:sz w:val="28"/>
          <w:szCs w:val="28"/>
        </w:rPr>
        <w:t>кВ</w:t>
      </w:r>
      <w:proofErr w:type="spellEnd"/>
      <w:r w:rsidRPr="00EF0ACD">
        <w:rPr>
          <w:color w:val="0F1115"/>
          <w:sz w:val="28"/>
          <w:szCs w:val="28"/>
        </w:rPr>
        <w:t>, обеспечивающее селективность действия.</w:t>
      </w:r>
    </w:p>
    <w:p w:rsidR="00EF0ACD" w:rsidRDefault="00EF0ACD" w:rsidP="00EF0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  <w:r w:rsidRPr="00EF0ACD">
        <w:rPr>
          <w:rStyle w:val="a3"/>
          <w:color w:val="0F1115"/>
          <w:sz w:val="28"/>
          <w:szCs w:val="28"/>
        </w:rPr>
        <w:t>Область применения.</w:t>
      </w:r>
    </w:p>
    <w:p w:rsidR="00343A1C" w:rsidRDefault="00EF0ACD" w:rsidP="00570F3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EF0ACD">
        <w:rPr>
          <w:color w:val="0F1115"/>
          <w:sz w:val="28"/>
          <w:szCs w:val="28"/>
        </w:rPr>
        <w:t xml:space="preserve">Разработанные технические решения могут быть использованы при проектировании, реконструкции и модернизации систем РЗА на промышленных объектах с напряжением 10 </w:t>
      </w:r>
      <w:proofErr w:type="spellStart"/>
      <w:r w:rsidRPr="00EF0ACD">
        <w:rPr>
          <w:color w:val="0F1115"/>
          <w:sz w:val="28"/>
          <w:szCs w:val="28"/>
        </w:rPr>
        <w:t>кВ</w:t>
      </w:r>
      <w:proofErr w:type="spellEnd"/>
      <w:r w:rsidRPr="00EF0ACD">
        <w:rPr>
          <w:color w:val="0F1115"/>
          <w:sz w:val="28"/>
          <w:szCs w:val="28"/>
        </w:rPr>
        <w:t>, в том числе расположенных в районах с суровыми климатическими условиями и повышенной сейсмичностью.</w:t>
      </w:r>
    </w:p>
    <w:p w:rsidR="00570F3F" w:rsidRDefault="00570F3F" w:rsidP="00570F3F">
      <w:pPr>
        <w:shd w:val="clear" w:color="auto" w:fill="FFFFFF"/>
        <w:spacing w:before="240" w:after="100" w:afterAutospacing="1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0F3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Заключение.</w:t>
      </w:r>
    </w:p>
    <w:p w:rsidR="00570F3F" w:rsidRPr="00570F3F" w:rsidRDefault="00570F3F" w:rsidP="00570F3F">
      <w:pPr>
        <w:shd w:val="clear" w:color="auto" w:fill="FFFFFF"/>
        <w:spacing w:before="240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0F3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результате работы сформирован проект релейной защиты и автоматики, соответствующий требованиям ПУЭ и учитывающий особенности изолированного </w:t>
      </w:r>
      <w:proofErr w:type="spellStart"/>
      <w:r w:rsidRPr="00570F3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энергорайона</w:t>
      </w:r>
      <w:proofErr w:type="spellEnd"/>
      <w:r w:rsidRPr="00570F3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Применение цифровых терминалов позволяет повысить надёжность электроснабжения, сократить время аварийных отключений и создать основу для дальнейшей автоматизац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ии управления энергохозяйством.</w:t>
      </w:r>
    </w:p>
    <w:p w:rsidR="00570F3F" w:rsidRPr="00EF0ACD" w:rsidRDefault="00570F3F" w:rsidP="00EF0ACD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rPr>
          <w:color w:val="0F1115"/>
          <w:sz w:val="28"/>
          <w:szCs w:val="28"/>
        </w:rPr>
      </w:pPr>
    </w:p>
    <w:sectPr w:rsidR="00570F3F" w:rsidRPr="00EF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34C3"/>
    <w:multiLevelType w:val="multilevel"/>
    <w:tmpl w:val="C536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6750E"/>
    <w:multiLevelType w:val="multilevel"/>
    <w:tmpl w:val="F1BE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17"/>
    <w:rsid w:val="000809DC"/>
    <w:rsid w:val="000B2417"/>
    <w:rsid w:val="00343A1C"/>
    <w:rsid w:val="00570F3F"/>
    <w:rsid w:val="007E646F"/>
    <w:rsid w:val="00AF04C1"/>
    <w:rsid w:val="00CC4806"/>
    <w:rsid w:val="00E7314F"/>
    <w:rsid w:val="00EF0ACD"/>
    <w:rsid w:val="00FB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E7C2"/>
  <w15:chartTrackingRefBased/>
  <w15:docId w15:val="{B1227279-8AC7-4C7E-A392-64794127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F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0ACD"/>
    <w:rPr>
      <w:b/>
      <w:bCs/>
    </w:rPr>
  </w:style>
  <w:style w:type="character" w:styleId="a4">
    <w:name w:val="Emphasis"/>
    <w:basedOn w:val="a0"/>
    <w:uiPriority w:val="20"/>
    <w:qFormat/>
    <w:rsid w:val="00EF0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467</Words>
  <Characters>2667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0 2</dc:creator>
  <cp:keywords/>
  <dc:description/>
  <cp:lastModifiedBy>Студент 0 2</cp:lastModifiedBy>
  <cp:revision>15</cp:revision>
  <dcterms:created xsi:type="dcterms:W3CDTF">2026-03-24T23:44:00Z</dcterms:created>
  <dcterms:modified xsi:type="dcterms:W3CDTF">2026-03-25T00:00:00Z</dcterms:modified>
</cp:coreProperties>
</file>