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1EF4" w14:textId="67E03776" w:rsidR="0064650C" w:rsidRPr="005C301D" w:rsidRDefault="0064650C" w:rsidP="002146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01D">
        <w:rPr>
          <w:rFonts w:ascii="Times New Roman" w:hAnsi="Times New Roman" w:cs="Times New Roman"/>
          <w:b/>
          <w:bCs/>
          <w:sz w:val="28"/>
          <w:szCs w:val="28"/>
        </w:rPr>
        <w:t>«Экологическое состояние и перспективы улучшения зелёной зоны города Южно-Сахалинска»</w:t>
      </w:r>
    </w:p>
    <w:p w14:paraId="08F53EA4" w14:textId="77777777" w:rsidR="002146C2" w:rsidRPr="005C301D" w:rsidRDefault="002146C2" w:rsidP="002146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9677DC6" w14:textId="4DFB815B" w:rsidR="002146C2" w:rsidRPr="005C301D" w:rsidRDefault="002146C2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Аннотация: в работе представлена комплексная оценка экологического состояния зелёной зоны города Южно-Сахалинска. На основе анализа данных государственного лесного реестра и собственных геоботанических исследований на трёх ключевых участках (парк им. Гагарина, зона «Санта», территория ГК «Горный воздух») охарактеризована структура растительных сообществ, выявлены основные факторы антропогенного воздействия и степень нарушенности фитоценозов. Установлено, что, несмотря на преобладание защитных лесов (94,4% площади), существующая практика изменения границ лесного фонда ведёт к фрагментации зелёной зоны. Наиболее нарушенным является фитоценоз парка им. Гагарина с признаками рекреационной дигрессии и максимальным обилием рудеральных видов, тогда как наилучшее состояние отмечено на участке «Горный воздух». Объединяющим позитивным фактором выступает эффективное естественное возобновление, свидетельствующее о высоком репродуктивном потенциале экосистем. Разработан комплекс рекомендаций по совершенствованию управления, снижению рекреационной нагрузки, сохранению и восстановлению зелёных насаждений.</w:t>
      </w:r>
    </w:p>
    <w:p w14:paraId="5B5A4E08" w14:textId="0250EED9" w:rsidR="002146C2" w:rsidRPr="005C301D" w:rsidRDefault="002146C2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Ключевые слова: зелёная зона, городские леса, экологическое состояние, рекреационная нагрузка, антропогенное воздействие, естественное возобновление, защитные леса, Южно-Сахалинск, рудеральные виды, устойчивое развитие.</w:t>
      </w:r>
    </w:p>
    <w:p w14:paraId="3EC73C59" w14:textId="1C4DFCDE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Зелёная зона города, включающая парки, скверы, лесопарки и иные территории, занятые древесно-кустарниковой растительностью, представляет собой сложный многокомпонентный природно-антропогенный комплекс, играющий ключевую роль в поддержании экологического баланса урбанизированных территорий [</w:t>
      </w:r>
      <w:r w:rsidR="00786EA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]. Зелёные насаждения формируют экологический каркас города, обеспечивая устойчивое функционирование всей городской системы. Их значимость определяется способностью к поглощению углекислого газа и продуцированию кислорода, фильтрации атмосферных загрязнителей, снижению уровня шума, формированию благоприятного визуального ландшафта. Особенно важна рекреационная функция </w:t>
      </w:r>
      <w:r w:rsidR="009F00A9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создание условий для психоэмоциональной разгрузки населения и организации досуга.</w:t>
      </w:r>
    </w:p>
    <w:p w14:paraId="7C1D9967" w14:textId="1D969467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Город Южно-Сахалинск, являясь административным центром Сахалинской области, располагается в уникальном природном регионе на стыке природных зон, что обусловило формирование растительных сообществ с элементами</w:t>
      </w:r>
      <w:r w:rsidR="00063316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маньчжурской и охотской флоры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. Специфика экологической ситуации определяется комплексом факторов: повышенной антропогенной нагрузкой, нарушением гидрологического режима, инвазией адвентивных видов растений, недостаточностью финансирования мероприятий по содержанию зелёных насаждений [</w:t>
      </w:r>
      <w:r w:rsidR="00786EA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]. Особую остроту приобретает проблема сохранения лесопарковой зоны, испытывающей значительную рекреационную нагрузку при одновременном воздействии природных факторов.</w:t>
      </w:r>
    </w:p>
    <w:p w14:paraId="21C05287" w14:textId="3FBD25E4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Актуальность исследования определяется необходимостью объективной оценки современного состояния зелёной зоны города Южно-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Сахалинска, выявления ключевых факторов природного и антропогенного характера, негативно влияющих на её состояние, и разработки практических рекомендаций по улучшению городских лесов и насаждений.</w:t>
      </w:r>
    </w:p>
    <w:p w14:paraId="0614DF8D" w14:textId="77777777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Цель работы: комплексная оценка экологического состояния зелёной зоны города Южно-Сахалинска и разработка научно обоснованных перспектив её улучшения.</w:t>
      </w:r>
    </w:p>
    <w:p w14:paraId="7C6BAFEE" w14:textId="77390B19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Оценка экологического состояния зелёной зоны города Южно-Сахалинска проводилась на основе комплекса геоботанических и экологических методов, адаптированных для урбанизированных территорий [</w:t>
      </w:r>
      <w:r w:rsidR="00786EA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8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]. Основу исследования составило заложение пробных площадей в ключевых локациях: Парк им. Ю.А. Гагарина, зона «Санта» и территория горнолыжного комплекса «Горный воздух».</w:t>
      </w:r>
    </w:p>
    <w:p w14:paraId="4A493B57" w14:textId="5842215B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Заложение и описание пробных площадей. Для получения репрезентативных данных использовался метод пробных площадей. В соответствии с общепринятыми методиками геоботанических исследований, на каждой из трёх выбранных территорий была заложена одна пробная площадь размером 20×20 метров (400 м²), что является стандартным размером для описания лесных фитоценозов [</w:t>
      </w:r>
      <w:r w:rsidR="00786EA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]. Границы каждой площадки маркировались кольями и ограничительной лентой. Географические координаты центра каждой пробной площади фиксировались с помощью GPS-навигатора.</w:t>
      </w:r>
    </w:p>
    <w:p w14:paraId="352BA6BE" w14:textId="1F8D9D95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Таксационное описание древостоя. На каждой пробной площади проводилось полное таксационное описание древостоя. Для каждой особи определялись: видовая принадлежность, высота (с помощью высотомера), диаметр ствола на высоте 1,3 м (с помощью мерной 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вилки), класс санитарного состояния по 6-балльной шкале, жизненное состояние, характер распределения [</w:t>
      </w:r>
      <w:r w:rsidR="00786EA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]. На основе этих данных рассчитывались состав древостоя по запасу, сомкнутость крон, средняя высота и средний диаметр, общее количество стволов.</w:t>
      </w:r>
    </w:p>
    <w:p w14:paraId="18299D12" w14:textId="229BBDFB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Описание подлеска, подроста и живого напочвенного покрова. Описание растительности проводилось по ярусам с оценкой проективного покрытия и обилия видов. Учитывались все древесные растения высотой более 0,5 м, не достигшие половины высоты основного древостоя. Проводился полный перечень всех видов сосудистых растений, обилие оценивалось по шкале Браун-Бланке [</w:t>
      </w:r>
      <w:r w:rsidR="00786EA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8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]. Особое внимание уделялось фиксации адвентивных и рудеральных видов как индик</w:t>
      </w:r>
      <w:r w:rsidR="00063316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аторов антропогенной нагрузки.</w:t>
      </w:r>
    </w:p>
    <w:p w14:paraId="1155707A" w14:textId="1E7F55AC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Оценка антропогенной нагрузки. На каждой пробной площади фиксировались наличие и тип мусора, степень вытоптанности по визуальной шкале, наличие и состояние тропиночной сети, механические повреждения деревьев, количество</w:t>
      </w:r>
      <w:r w:rsidR="00063316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пней и ветровальных деревьев [</w:t>
      </w:r>
      <w:r w:rsidR="00786EA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].</w:t>
      </w:r>
    </w:p>
    <w:p w14:paraId="4ED81E41" w14:textId="0ECACACC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Камеральная обработка данных. Полученные данные систематизировались, составлялись геоботанические описания по стандартной форме, включающей таблицы таксационных показателей, формулы состава древостоя и характеристики всех ярусов [</w:t>
      </w:r>
      <w:r w:rsidR="00786EA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7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]. Для визуализации данных строились гистограммы и круговые диаграммы.</w:t>
      </w:r>
    </w:p>
    <w:p w14:paraId="25E2EDAF" w14:textId="73651547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Дополнительно проводился анализ данных государственного лесного реестра по Южно-Сахалинскому лесничеству для оценки распределения площади лесов и запасов древесины по целевому назначению, категориям земель, преобладающим породам и группам возраста [</w:t>
      </w:r>
      <w:r w:rsidR="00786EA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].</w:t>
      </w:r>
    </w:p>
    <w:p w14:paraId="658EDD72" w14:textId="77777777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Характеристика исследуемых участков. В августе 2025 года были заложены и детально изучены три пробные площади.</w:t>
      </w:r>
    </w:p>
    <w:p w14:paraId="04EF2BCD" w14:textId="632001E3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Пробная площад</w:t>
      </w:r>
      <w:r w:rsidR="00911A3D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ка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№1</w:t>
      </w:r>
      <w:r w:rsidR="00AC3D84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«Парк им. Ю.А. Гагарина». Фитоценоз представляет собой формацию лиственницы Каяндера </w:t>
      </w:r>
      <w:r w:rsidR="00063316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ассоциации лиственничных лесов.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Древостой образован лиственницей Каяндера (14 деревьев), пихтой сахалинской (6) и березой плосколистной (6). Сомкнутость крон составляет 80%, проективное покрытие травяно-кустарничкового яруса </w:t>
      </w:r>
      <w:r w:rsidR="009F00A9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55%. Формула состава древостоя: 6Л</w:t>
      </w:r>
      <w:r w:rsidR="009D3AF7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к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2Пс2Б</w:t>
      </w:r>
      <w:r w:rsidR="009D3AF7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. Отмечены выраженные следы антропогенного воздействия: захламление, интенсивное вытаптывание, повсеместное присутствие рудеральных видов (подорожник большой, одуванчик </w:t>
      </w:r>
      <w:r w:rsidR="00063316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лекарственный, клевер ползучий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. Естественное возобновление происходит успешно, состав подроста повторяет состав древостоя.</w:t>
      </w:r>
    </w:p>
    <w:p w14:paraId="70EE3A24" w14:textId="518E2CFF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Пробная площад</w:t>
      </w:r>
      <w:r w:rsidR="00911A3D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ка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№2</w:t>
      </w:r>
      <w:r w:rsidR="00AC3D84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«Санта». Фитоценоз представляет собой формацию лиственницы Каяндера ассоциации темнохвойного леса. Древостой имеет двухъярусную структуру: первый ярус </w:t>
      </w:r>
      <w:r w:rsidR="009F00A9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лиственница Каяндера (12), пихта сахалинская (4), береза плосколистная (5); второй ярус </w:t>
      </w:r>
      <w:r w:rsidR="009F00A9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рябина смешанная (3). Сомкнутость крон 90%, проективное покрытие травяного яруса 80%. Формула состава: 5Л</w:t>
      </w:r>
      <w:r w:rsidR="009D3AF7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к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2Б</w:t>
      </w:r>
      <w:r w:rsidR="009D3AF7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2Пс1Рс. Отмечены следы антропогенного воздействия в виде бытового мусора и близости асфальтированной дороги, высокая концентрация синантропных видов у дороги. Естественное возобновление успешное, соответствует видовому составу материнского древостоя.</w:t>
      </w:r>
    </w:p>
    <w:p w14:paraId="7A37FE37" w14:textId="5F924E6B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Пробная площад</w:t>
      </w:r>
      <w:r w:rsidR="00911A3D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ка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№3</w:t>
      </w:r>
      <w:r w:rsidR="00AC3D84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«Горный воздух». Фитоценоз представляет собой формацию лиственницы Каяндера ассоциации темнохвойного 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леса. Древостой двухъярусный: лиственница Каяндера (16) в первом ярусе, рябина смешанная (7) во втором ярусе, пихта сахалинская (4) в первом ярусе. Сомкнутость крон 90%, проективное покрытие травяного яруса 100%. Формула состава: 6Л</w:t>
      </w:r>
      <w:r w:rsidR="009D3AF7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к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3Рс1Пс. Это наиболее зрелый и устойчивый древостой с максимальными таксационными показателями. Отмечены следы антропогенного воздействия в виде ведущихся строительных работ. На участках с нарушенным почвенным покровом массово произрастают рудеральные виды.</w:t>
      </w:r>
    </w:p>
    <w:p w14:paraId="667EDC33" w14:textId="59F3C6BA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Сравнительный анализ. Наиболее нарушенным является фитоценоз парка им. Гагарина (одноярусная структура, наименьшие показатели сомкнутости и проективного покрытия, максимальная представленность рудеральных видов). На территории «Санта» структура усложняется появлением второго яруса. Наиболее зрелым и структурно сложным является древостой в районе «Горного воздуха» [</w:t>
      </w:r>
      <w:r w:rsidR="00786EA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]. Объединяющим признаком всех трёх фитоценозов является эффективное естественное возобновление, где состав подроста полностью повторяет состав материнского древостоя, что свидетельствует о сохранении репродуктивного потенциала экосистем.</w:t>
      </w:r>
    </w:p>
    <w:p w14:paraId="327169CD" w14:textId="33FBAF7A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Оценка состояния лесного фонда. Леса Южно-Сахалинского лесничества (общая площадь 40 766 га) имеют ярко выраженную защитную направленность: защитные лес</w:t>
      </w:r>
      <w:r w:rsidR="00063316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а занимают 38 487,6 га (94,4%)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. В их структуре выделяются леса, расположенные в зеленых зонах (26 154,7 га) </w:t>
      </w:r>
      <w:r w:rsidR="009F00A9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ядро рекреационного потенциала. Установлено, что границы зеленых зон нестабильны и неоднократно изменялись в связи с хозяйственной деятельностью (строительство кладбища, разработка 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месторождения «Красносельский», развитие комплекса «Горный воздух»), что ведет к фрагментации и сокращению ценных рекреационных территорий.</w:t>
      </w:r>
    </w:p>
    <w:p w14:paraId="1D155627" w14:textId="527334D4" w:rsidR="0064650C" w:rsidRPr="005C301D" w:rsidRDefault="004A6ED2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="0064650C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ыявленные экологические проблемы:</w:t>
      </w:r>
    </w:p>
    <w:p w14:paraId="737D3CB2" w14:textId="0C0A1A83" w:rsidR="0064650C" w:rsidRPr="005C301D" w:rsidRDefault="0064650C" w:rsidP="005500AF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Фрагментация и сокращение площади лесов вследствие изъятия земель.</w:t>
      </w:r>
    </w:p>
    <w:p w14:paraId="268E6397" w14:textId="1F10FB07" w:rsidR="0064650C" w:rsidRPr="005C301D" w:rsidRDefault="0064650C" w:rsidP="005500AF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Высокая рекреационная нагрузка, ведущая к уплотнению почвы, повре</w:t>
      </w:r>
      <w:r w:rsidR="00063316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ждению подлеска, замусориванию.</w:t>
      </w:r>
    </w:p>
    <w:p w14:paraId="3F8F5320" w14:textId="078B8441" w:rsidR="0064650C" w:rsidRPr="005C301D" w:rsidRDefault="0064650C" w:rsidP="005500AF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Загрязнение почв тяжелыми металлами (свинец, кадмий, медь) и нефтепродуктами вблизи промзон и авт</w:t>
      </w:r>
      <w:r w:rsidR="00063316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одорог.</w:t>
      </w:r>
    </w:p>
    <w:p w14:paraId="7874C019" w14:textId="480447F8" w:rsidR="0064650C" w:rsidRPr="005C301D" w:rsidRDefault="0064650C" w:rsidP="005500AF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Незаконные рубки и недостаточный контроль.</w:t>
      </w:r>
    </w:p>
    <w:p w14:paraId="31FA783E" w14:textId="5A78C10B" w:rsidR="0064650C" w:rsidRPr="005C301D" w:rsidRDefault="0064650C" w:rsidP="005500AF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Природные угрозы: ветровалы, снеголомы, поражение вредителями и болезнями.</w:t>
      </w:r>
    </w:p>
    <w:p w14:paraId="6A1A6056" w14:textId="77777777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Рекомендации. На основе анализа разработан комплекс рекомендаций, включающий:</w:t>
      </w:r>
    </w:p>
    <w:p w14:paraId="30E9D3D0" w14:textId="49EC7496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1. Совершенствование управления: закрепление неизменяемых границ зелёных зон в Генплане, принятие целевой программы «Развитие зелёного фонда» на 2026-2030 гг., создание электронного </w:t>
      </w:r>
      <w:r w:rsidR="00063316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реестра насаждений на базе ГИС.</w:t>
      </w:r>
    </w:p>
    <w:p w14:paraId="156FADC1" w14:textId="4B9A7AC0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2. Снижение нагрузки: рекреационное зонирование, обустройство экотроп с твердым покрытием, создание санитарно-защитных </w:t>
      </w:r>
      <w:r w:rsidR="00063316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барьеров вдоль автомагистралей.</w:t>
      </w:r>
    </w:p>
    <w:p w14:paraId="78697AC2" w14:textId="13A838CD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3. Сохранение и восстановление: охрана естественного подроста, проведение только выборочных санитарных рубок, дополнение лесных культур, расширение ассортимента устой</w:t>
      </w:r>
      <w:r w:rsidR="00063316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чивых кустарников в парках.</w:t>
      </w:r>
    </w:p>
    <w:p w14:paraId="284EB557" w14:textId="1E6CC0E5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4. Оптимизация использования: развитие регулируемого экотуризма, рациональное использование древесины от рубок, привлечение волонтёров</w:t>
      </w:r>
      <w:r w:rsidR="00063316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и бизнеса.</w:t>
      </w:r>
    </w:p>
    <w:p w14:paraId="6E8F844D" w14:textId="77777777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Заключение</w:t>
      </w:r>
    </w:p>
    <w:p w14:paraId="51CC9D8C" w14:textId="77777777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В результате комплексной оценки экологического состояния зелёной зоны города Южно-Сахалинска, проведённой на основе анализа официальных данных государственного лесного реестра и собственных геоботанических исследований на трёх ключевых участках, были решены все поставленные задачи и сформулированы следующие основные выводы:</w:t>
      </w:r>
    </w:p>
    <w:p w14:paraId="6A263A6D" w14:textId="3A9DE7CE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1. Анализ природных условий и правовой базы показал, что зелёная зона Южно-Сахалинска сформирована уникальными растительными сообществами темнохвойных лесов с участием редких видов, занесенных в Красную книгу Сахалинской области (тис остроконечный, ель Глена, калопанакс семилопастный) [</w:t>
      </w:r>
      <w:r w:rsidR="00786EA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4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]. Правовой статус территории характеризуется преобладанием защитных лесов (94,4% площади лесничества), что создает законодательную основу для их охраны [</w:t>
      </w:r>
      <w:r w:rsidR="00786EAE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]. Однако существующая практика изменения границ земель лесного фонда для хозяйственных нужд (строительство, разработка карьеров) ведет к фрагментации и сокращению ценных рекреационных территорий.</w:t>
      </w:r>
    </w:p>
    <w:p w14:paraId="579C6720" w14:textId="77777777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2. Оценка современного состояния растительности выявила пространственную неоднородность зелёной зоны. Наиболее нарушенным является фитоценоз парка им. Гагарина, где зафиксированы признаки рекреационной дигрессии: одноярусный древостой упрощенной структуры, низкое проективное покрытие травяного яруса (55%) и 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максимальное обилие рудеральных видов (подорожник большой, одуванчик лекарственный). Наилучшее состояние отмечено на участке «Горный воздух» с двухъярусной структурой, сомкнутостью крон 90% и проективным покрытием 100%. При этом объединяющим позитивным фактором для всех участков является эффективное естественное возобновление, где состав подроста полностью повторяет состав материнского древостоя, что свидетельствует о высоком репродуктивном потенциале и способности экосистем к самовосстановлению.</w:t>
      </w:r>
    </w:p>
    <w:p w14:paraId="2ABDACD1" w14:textId="09326398" w:rsidR="0064650C" w:rsidRPr="005C301D" w:rsidRDefault="0064650C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Зелёная зона играет ключевую роль в обеспечении комфорт</w:t>
      </w:r>
      <w:r w:rsidR="00063316"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ной и здоровой городской среды.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Реализация предложенных мероприятий позволит не только сохранить, но и улучшить её экологическое состояние, обеспечив устойчивое развитие города Южно-Сахалинска.</w:t>
      </w:r>
    </w:p>
    <w:p w14:paraId="4CF712C8" w14:textId="77777777" w:rsidR="005C301D" w:rsidRPr="005C301D" w:rsidRDefault="005C301D" w:rsidP="005500A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02D99D18" w14:textId="56D29596" w:rsidR="005C301D" w:rsidRPr="00786EAE" w:rsidRDefault="005C301D" w:rsidP="00786EA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Список использованных источников </w:t>
      </w:r>
    </w:p>
    <w:p w14:paraId="6B45F0CB" w14:textId="700D65C0" w:rsidR="00786EAE" w:rsidRPr="005C301D" w:rsidRDefault="00786EAE" w:rsidP="005500AF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Агентство лесного и охотничьего хозяйства Сахалинской области // https://les.sakhalin.gov.ru/(дата обращения: 19.02.2026).</w:t>
      </w:r>
    </w:p>
    <w:p w14:paraId="75339042" w14:textId="4D05771A" w:rsidR="00786EAE" w:rsidRPr="005C301D" w:rsidRDefault="00786EAE" w:rsidP="005500AF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Артаев О.Н., Башмаков Д.И., Безина О.В [и др.] Методы полевых экологических исследований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Саранск : Изд-во Мордов. Ун-та, 2014.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412 с. (дата обращения: 19.02.2026).</w:t>
      </w:r>
    </w:p>
    <w:p w14:paraId="56321F33" w14:textId="65B70020" w:rsidR="00786EAE" w:rsidRPr="005C301D" w:rsidRDefault="00786EAE" w:rsidP="005500AF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Бобылев, С.Н. и др. Развитие «зеленой» инфраструктуры в городах // Научные исследования экономического факультета. Электронный журнал.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М.: 2022.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Т. 14, Вып. 3.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48-61с. (дата обращения: 19.02.2026).</w:t>
      </w:r>
    </w:p>
    <w:p w14:paraId="5BE3BEAB" w14:textId="388CCA1B" w:rsidR="00786EAE" w:rsidRPr="005C301D" w:rsidRDefault="00786EAE" w:rsidP="005500AF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Красная книга Сахалинской области. [Электронный ресурс] URL: https://les.sakhalin.gov.ru/dejatelnost/krasnaja-kniga-sahalinskoi-oblasti/krasnaja-kniga-sahalinskoi-oblasti/(дата обращения: 19.02.2026).</w:t>
      </w:r>
    </w:p>
    <w:p w14:paraId="4B16897A" w14:textId="0C3238AA" w:rsidR="00786EAE" w:rsidRPr="005C301D" w:rsidRDefault="00786EAE" w:rsidP="005500AF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Лесной кодекс Российской Федерации" от 04.12.2006 N 200-ФЗ (ред. от 26.12.2024) (с изм. и доп., вступ. в силу с 01.09.2025) (дата обращения: 19.02.2026).</w:t>
      </w:r>
    </w:p>
    <w:p w14:paraId="3AA4E19E" w14:textId="7DB496D7" w:rsidR="00786EAE" w:rsidRPr="005C301D" w:rsidRDefault="00786EAE" w:rsidP="005500AF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О Дальнем Востоке // https://navostok.info/about/sakhalin/(дата обращения: 19.02.2026).</w:t>
      </w:r>
    </w:p>
    <w:p w14:paraId="62702B22" w14:textId="140BA215" w:rsidR="00786EAE" w:rsidRPr="005C301D" w:rsidRDefault="00786EAE" w:rsidP="005500AF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Пилипко Е.Н Методология исследований лесных экосистем: Методическое пособие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Вологда-Молочное: ИЦ ВГМХА: 2013.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с. (дата обращения: 19.02.2026).</w:t>
      </w:r>
    </w:p>
    <w:p w14:paraId="0433B529" w14:textId="1D55A95E" w:rsidR="00786EAE" w:rsidRPr="005C301D" w:rsidRDefault="00786EAE" w:rsidP="005500AF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39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Черных В.Л. Методика полевых работ для экспресс оценки характеристик лесной растительности и почв на тестовом полигоне интенсивного уровня в рамках реализации важного инновационного проекта государственного значения «углерод в экосистемах: мониторинг»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5C301D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М: 2023. (дата обращения: 19.02.2026).</w:t>
      </w:r>
    </w:p>
    <w:sectPr w:rsidR="00786EAE" w:rsidRPr="005C301D" w:rsidSect="005500A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6C5B"/>
    <w:multiLevelType w:val="hybridMultilevel"/>
    <w:tmpl w:val="552283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ED47B3"/>
    <w:multiLevelType w:val="hybridMultilevel"/>
    <w:tmpl w:val="D5A476AA"/>
    <w:lvl w:ilvl="0" w:tplc="ED8214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2111E6"/>
    <w:multiLevelType w:val="hybridMultilevel"/>
    <w:tmpl w:val="9A928194"/>
    <w:lvl w:ilvl="0" w:tplc="ED8214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F5A4127"/>
    <w:multiLevelType w:val="hybridMultilevel"/>
    <w:tmpl w:val="56208F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F3"/>
    <w:rsid w:val="00063316"/>
    <w:rsid w:val="002146C2"/>
    <w:rsid w:val="0038478A"/>
    <w:rsid w:val="004A6ED2"/>
    <w:rsid w:val="004B0EB5"/>
    <w:rsid w:val="005500AF"/>
    <w:rsid w:val="005C301D"/>
    <w:rsid w:val="005D4774"/>
    <w:rsid w:val="0064650C"/>
    <w:rsid w:val="00786EAE"/>
    <w:rsid w:val="00891DB0"/>
    <w:rsid w:val="00911A3D"/>
    <w:rsid w:val="009D3AF7"/>
    <w:rsid w:val="009F00A9"/>
    <w:rsid w:val="00AC3D84"/>
    <w:rsid w:val="00AE3659"/>
    <w:rsid w:val="00B531B5"/>
    <w:rsid w:val="00B56827"/>
    <w:rsid w:val="00BB58E1"/>
    <w:rsid w:val="00C02EBF"/>
    <w:rsid w:val="00C03B95"/>
    <w:rsid w:val="00F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D550"/>
  <w15:chartTrackingRefBased/>
  <w15:docId w15:val="{9CEF368D-0F42-403D-B81B-68ED6770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7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00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dcterms:created xsi:type="dcterms:W3CDTF">2026-03-06T06:58:00Z</dcterms:created>
  <dcterms:modified xsi:type="dcterms:W3CDTF">2026-03-10T09:24:00Z</dcterms:modified>
</cp:coreProperties>
</file>