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DF876" w14:textId="77777777" w:rsidR="00D41F03" w:rsidRDefault="006035A6">
      <w:pPr>
        <w:jc w:val="center"/>
      </w:pPr>
      <w:r>
        <w:t>ДОСТУП К СОЦИАЛЬНЫМ УСЛУГАМ ДЛЯ СЕМЕЙ, ВОСПИТЫВАЮЩИХ ДЕТЕЙ С СИНДРОМОМ ДАУНА В ЛАГОСЕ, НИГЕРИЯ</w:t>
      </w:r>
    </w:p>
    <w:p w14:paraId="44518F19" w14:textId="77777777" w:rsidR="00D41F03" w:rsidRDefault="006035A6">
      <w:pPr>
        <w:jc w:val="right"/>
      </w:pPr>
      <w:r>
        <w:rPr>
          <w:i/>
        </w:rPr>
        <w:t>Оджого Оджиуго Франсесс</w:t>
      </w:r>
      <w:r>
        <w:rPr>
          <w:i/>
        </w:rPr>
        <w:br/>
        <w:t>Новосибирский государственный университет, Новосибирск</w:t>
      </w:r>
      <w:r>
        <w:rPr>
          <w:i/>
        </w:rPr>
        <w:br/>
        <w:t>Научный руководитель: Людмила Борисовна</w:t>
      </w:r>
    </w:p>
    <w:p w14:paraId="07EB8FD2" w14:textId="77777777" w:rsidR="00D41F03" w:rsidRPr="00B33AC1" w:rsidRDefault="006035A6">
      <w:pPr>
        <w:rPr>
          <w:szCs w:val="24"/>
        </w:rPr>
      </w:pPr>
      <w:r w:rsidRPr="00B33AC1">
        <w:rPr>
          <w:szCs w:val="24"/>
        </w:rPr>
        <w:t>Актуальность темы обусловлена возрастающей необходимостью совершенствования системы социальной поддержки семей, воспитывающих детей с ограниченными возможностями здоровья. В частности, в Лагосе (Нигерия) семьи, воспитывающие детей с синдромом Дауна, сталкиваются с ограниченным доступом к медицинским, образовательным и социальным услугам. Несмотря на глобальные тенденции развития инклюзивной политики, проблема неравного доступа к базовым услугам остается актуальной, что определяет значимость данного исследов</w:t>
      </w:r>
      <w:r w:rsidRPr="00B33AC1">
        <w:rPr>
          <w:szCs w:val="24"/>
        </w:rPr>
        <w:t>ания [1].</w:t>
      </w:r>
      <w:r w:rsidRPr="00B33AC1">
        <w:rPr>
          <w:szCs w:val="24"/>
        </w:rPr>
        <w:br/>
      </w:r>
      <w:r w:rsidRPr="00B33AC1">
        <w:rPr>
          <w:szCs w:val="24"/>
        </w:rPr>
        <w:br/>
        <w:t>Степень разработанности темы показывает, что в зарубежной научной литературе широко рассматриваются вопросы поддержки семей, воспитывающих детей с инвалидностью. Так, исследования Turnbull и др. подчеркивают важность институциональной поддержки семей [2], а Всемирная организация здравоохранения указывает на существующие неравенства в доступе к медицинским и социальным услугам [1]. Однако в контексте Нигерии, и особенно города Лагос, данная проблема изучена недостаточно.</w:t>
      </w:r>
      <w:r w:rsidRPr="00B33AC1">
        <w:rPr>
          <w:szCs w:val="24"/>
        </w:rPr>
        <w:br/>
      </w:r>
      <w:r w:rsidRPr="00B33AC1">
        <w:rPr>
          <w:szCs w:val="24"/>
        </w:rPr>
        <w:br/>
        <w:t>Целью исследования являет</w:t>
      </w:r>
      <w:r w:rsidRPr="00B33AC1">
        <w:rPr>
          <w:szCs w:val="24"/>
        </w:rPr>
        <w:t>ся анализ доступности социальных услуг для семей, воспитывающих детей с синдромом Дауна в Лагосе, Нигерия. Для достижения поставленной цели определены следующие задачи: выявить основные виды доступных услуг, проанализировать барьеры к их получению и оценить эффективность существующих механизмов социальной поддержки.</w:t>
      </w:r>
      <w:r w:rsidRPr="00B33AC1">
        <w:rPr>
          <w:szCs w:val="24"/>
        </w:rPr>
        <w:br/>
      </w:r>
      <w:r w:rsidRPr="00B33AC1">
        <w:rPr>
          <w:szCs w:val="24"/>
        </w:rPr>
        <w:br/>
        <w:t xml:space="preserve">Методологическую основу исследования составляют качественные и аналитические методы. В работе применяются методы анализа научной литературы, сравнительного анализа и вторичного анализа данных. </w:t>
      </w:r>
      <w:r w:rsidRPr="00B33AC1">
        <w:rPr>
          <w:szCs w:val="24"/>
        </w:rPr>
        <w:t>В качестве источников используются научные публикации, отчеты международных организаций и статистические данные.</w:t>
      </w:r>
      <w:r w:rsidRPr="00B33AC1">
        <w:rPr>
          <w:szCs w:val="24"/>
        </w:rPr>
        <w:br/>
      </w:r>
      <w:r w:rsidRPr="00B33AC1">
        <w:rPr>
          <w:szCs w:val="24"/>
        </w:rPr>
        <w:br/>
        <w:t xml:space="preserve">Результаты исследования показывают, что, несмотря на наличие отдельных форм поддержки, доступ к ним остается ограниченным вследствие финансовых трудностей, недостатка информированности и слабого развития инфраструктуры. Многие семьи вынуждены полагаться на неформальные источники поддержки. В заключение делается вывод о необходимости совершенствования социальной </w:t>
      </w:r>
      <w:r w:rsidRPr="00B33AC1">
        <w:rPr>
          <w:szCs w:val="24"/>
        </w:rPr>
        <w:lastRenderedPageBreak/>
        <w:t>политики, повышения уровня информи</w:t>
      </w:r>
      <w:r w:rsidRPr="00B33AC1">
        <w:rPr>
          <w:szCs w:val="24"/>
        </w:rPr>
        <w:t>рованности и расширения доступа к услугам для улучшения качества жизни данных семей.</w:t>
      </w:r>
    </w:p>
    <w:p w14:paraId="72F927AE" w14:textId="77777777" w:rsidR="00D41F03" w:rsidRPr="00B33AC1" w:rsidRDefault="006035A6">
      <w:pPr>
        <w:rPr>
          <w:szCs w:val="24"/>
        </w:rPr>
      </w:pPr>
      <w:r w:rsidRPr="00B33AC1">
        <w:rPr>
          <w:szCs w:val="24"/>
        </w:rPr>
        <w:br/>
        <w:t>Список литературы</w:t>
      </w:r>
    </w:p>
    <w:p w14:paraId="5B74277C" w14:textId="77777777" w:rsidR="00D41F03" w:rsidRPr="00B33AC1" w:rsidRDefault="006035A6">
      <w:pPr>
        <w:rPr>
          <w:szCs w:val="24"/>
        </w:rPr>
      </w:pPr>
      <w:r w:rsidRPr="00B33AC1">
        <w:rPr>
          <w:szCs w:val="24"/>
        </w:rPr>
        <w:t>Алехина С.В. Инклюзивное образование: от политики к практике. М., 2016.</w:t>
      </w:r>
      <w:r w:rsidRPr="00B33AC1">
        <w:rPr>
          <w:szCs w:val="24"/>
        </w:rPr>
        <w:br/>
      </w:r>
      <w:r w:rsidRPr="00B33AC1">
        <w:rPr>
          <w:szCs w:val="24"/>
        </w:rPr>
        <w:br/>
        <w:t>Turnbull A., Turnbull R., Wehmeyer M. Exceptional Lives: Special Education in Today’s Schools. Boston, 2015.</w:t>
      </w:r>
      <w:r w:rsidRPr="00B33AC1">
        <w:rPr>
          <w:szCs w:val="24"/>
        </w:rPr>
        <w:br/>
      </w:r>
      <w:r w:rsidRPr="00B33AC1">
        <w:rPr>
          <w:szCs w:val="24"/>
        </w:rPr>
        <w:br/>
        <w:t>World Health Organization. Disability and health. https://www.who.int</w:t>
      </w:r>
    </w:p>
    <w:sectPr w:rsidR="00D41F03" w:rsidRPr="00B33AC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1718802">
    <w:abstractNumId w:val="8"/>
  </w:num>
  <w:num w:numId="2" w16cid:durableId="389774022">
    <w:abstractNumId w:val="6"/>
  </w:num>
  <w:num w:numId="3" w16cid:durableId="1736853577">
    <w:abstractNumId w:val="5"/>
  </w:num>
  <w:num w:numId="4" w16cid:durableId="1465541260">
    <w:abstractNumId w:val="4"/>
  </w:num>
  <w:num w:numId="5" w16cid:durableId="298540793">
    <w:abstractNumId w:val="7"/>
  </w:num>
  <w:num w:numId="6" w16cid:durableId="1936938767">
    <w:abstractNumId w:val="3"/>
  </w:num>
  <w:num w:numId="7" w16cid:durableId="12190942">
    <w:abstractNumId w:val="2"/>
  </w:num>
  <w:num w:numId="8" w16cid:durableId="770473120">
    <w:abstractNumId w:val="1"/>
  </w:num>
  <w:num w:numId="9" w16cid:durableId="209990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43DE"/>
    <w:rsid w:val="0015074B"/>
    <w:rsid w:val="001F6138"/>
    <w:rsid w:val="0029639D"/>
    <w:rsid w:val="00326F90"/>
    <w:rsid w:val="006035A6"/>
    <w:rsid w:val="0081386B"/>
    <w:rsid w:val="00AA1D8D"/>
    <w:rsid w:val="00B33AC1"/>
    <w:rsid w:val="00B47730"/>
    <w:rsid w:val="00CB0664"/>
    <w:rsid w:val="00D41F03"/>
    <w:rsid w:val="00D923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140FCA"/>
  <w14:defaultImageDpi w14:val="300"/>
  <w15:docId w15:val="{346E1EF9-6E17-E64F-89A9-1A125DFC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francessoj34@gmail.com</cp:lastModifiedBy>
  <cp:revision>2</cp:revision>
  <dcterms:created xsi:type="dcterms:W3CDTF">2026-03-26T15:02:00Z</dcterms:created>
  <dcterms:modified xsi:type="dcterms:W3CDTF">2026-03-26T15:02:00Z</dcterms:modified>
  <cp:category/>
</cp:coreProperties>
</file>