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F07F" w14:textId="77777777" w:rsidR="000D372C" w:rsidRPr="00AC14CE" w:rsidRDefault="000D372C" w:rsidP="000D372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AC14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ЭРГОНОМИКА УЧЕБНОГО МЕСТА: КАК ПОЗА ЗА ПАРТОЙ ВЛИЯЕТ НА ОСАНКУ И УСПЕВАЕМОСТЬ</w:t>
      </w:r>
    </w:p>
    <w:p w14:paraId="0A562D8E" w14:textId="1B7B97C9" w:rsidR="000D372C" w:rsidRPr="00AC14CE" w:rsidRDefault="000D372C" w:rsidP="00AC14C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  <w14:ligatures w14:val="standardContextual"/>
        </w:rPr>
      </w:pPr>
      <w:r w:rsidRPr="00AC14C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  <w14:ligatures w14:val="standardContextual"/>
        </w:rPr>
        <w:t>Ляликова А</w:t>
      </w:r>
      <w:r w:rsidR="00AC14CE" w:rsidRPr="00AC14C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  <w14:ligatures w14:val="standardContextual"/>
        </w:rPr>
        <w:t>.</w:t>
      </w:r>
      <w:r w:rsidRPr="00AC14C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  <w14:ligatures w14:val="standardContextual"/>
        </w:rPr>
        <w:t>Е</w:t>
      </w:r>
      <w:r w:rsidR="00AC14CE" w:rsidRPr="00AC14C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  <w14:ligatures w14:val="standardContextual"/>
        </w:rPr>
        <w:t>.</w:t>
      </w:r>
      <w:r w:rsidR="00A714F5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  <w14:ligatures w14:val="standardContextual"/>
        </w:rPr>
        <w:t>,</w:t>
      </w:r>
    </w:p>
    <w:p w14:paraId="3EE20D54" w14:textId="77777777" w:rsidR="00AC14CE" w:rsidRPr="00AC14CE" w:rsidRDefault="00AC14CE" w:rsidP="00AC14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C14C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ФГБОУ ВО «Адыгейский государственный университет», </w:t>
      </w:r>
    </w:p>
    <w:p w14:paraId="012614FA" w14:textId="77777777" w:rsidR="00AC14CE" w:rsidRPr="00AC14CE" w:rsidRDefault="00AC14CE" w:rsidP="00AC14CE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AC14C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Научный руководитель: Панеш Б.Х., к.п.н., доцент, </w:t>
      </w:r>
    </w:p>
    <w:p w14:paraId="2CFF7CE9" w14:textId="77777777" w:rsidR="00AC14CE" w:rsidRPr="00AC14CE" w:rsidRDefault="00AC14CE" w:rsidP="00AC14CE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AC14C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ФГБОУ ВО «Адыгейский государственный университет»</w:t>
      </w:r>
    </w:p>
    <w:p w14:paraId="6067B210" w14:textId="77777777" w:rsidR="00AC14CE" w:rsidRPr="00AC14CE" w:rsidRDefault="00AC14CE" w:rsidP="00AC14CE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</w:p>
    <w:p w14:paraId="18CB5841" w14:textId="77777777" w:rsidR="006E56C5" w:rsidRPr="00427234" w:rsidRDefault="00F93535" w:rsidP="00AC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Эргономика учебного места занимает центральное место в повышении качества учебного процесса и сохранении здоровья учащихся. Современные исследования показывают,</w:t>
      </w:r>
      <w:r w:rsidRPr="0042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от 30% до 60% детей имеют различные нарушения осанки, а к окончанию школы эта проблема встречается у каждого второго подростка. Неправильная поза за партой приводит не только к заболеваниям позвоночника, но и к снижению внимания, хронической усталости и, как следствие, к ухудшению успеваемости, что делает исследование эргономики учебного пространства особенно </w:t>
      </w:r>
      <w:r w:rsidRPr="00AC14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актуальным.</w:t>
      </w:r>
    </w:p>
    <w:p w14:paraId="4C057AB2" w14:textId="77777777" w:rsidR="00F93535" w:rsidRPr="00427234" w:rsidRDefault="00F93535" w:rsidP="00AC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4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Целью исследования</w:t>
      </w:r>
      <w:r w:rsidRPr="0042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комплексный анализ влияния позы за партой на биомеханику позвоночника и академическую успеваемость учащихся.</w:t>
      </w:r>
    </w:p>
    <w:p w14:paraId="1A763F3E" w14:textId="27A2E51F" w:rsidR="009811A7" w:rsidRPr="00AC14CE" w:rsidRDefault="006D0445" w:rsidP="00AC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исследования понятия и сущности эргономики как науки, на основе анализа научных работ Б. Ф. Ломова, А. Н. Леонтьева, В. П. Зинченко, О.А. Крылова, Г. М. Зараковского</w:t>
      </w:r>
      <w:r w:rsidR="00256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др., можно сделать вывод, что у педагогики и эргономики имеются общие цели: повышение </w:t>
      </w:r>
      <w:r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учебной деятельности, сохранение здоровья учащихся, развитие личности (комфортность, удовлетворенность содержанием, формами, результатами деятельности).</w:t>
      </w:r>
      <w:r w:rsidR="00F363F3"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Д.Р. Баетова теоретически и экспериментально обосновала педагогико-эргономические условия построения информационно-предметной среды учебного кабинета, обеспечивающие качество подготовки и комфортность образовательной деятельности субъектов образовательного процесса</w:t>
      </w:r>
      <w:r w:rsidR="00AC14CE"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FE65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14CE"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F363F3"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564E0B3" w14:textId="59C448AD" w:rsidR="00F363F3" w:rsidRPr="00AC14CE" w:rsidRDefault="009811A7" w:rsidP="00AC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суждения Л.П. Окуловой, будем рассматривать</w:t>
      </w:r>
      <w:r w:rsidR="00F363F3"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педагогическую эргономику как относительно самостоятельное педагогическое направление, которое «занимается комплексным изучением и проектированием педагоги</w:t>
      </w:r>
      <w:r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деятельности педагога и учебной деятельности учащегося</w:t>
      </w:r>
      <w:r w:rsidR="00F363F3"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</w:t>
      </w:r>
      <w:r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</w:t>
      </w:r>
      <w:r w:rsid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</w:t>
      </w:r>
      <w:r w:rsid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- </w:t>
      </w:r>
      <w:r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среда» </w:t>
      </w:r>
      <w:r w:rsidR="00F363F3"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</w:t>
      </w:r>
      <w:r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ее эффективности»</w:t>
      </w:r>
      <w:r w:rsid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4CE"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FE65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C14CE"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4A0D0F30" w14:textId="7D128B46" w:rsidR="009811A7" w:rsidRPr="00427234" w:rsidRDefault="009811A7" w:rsidP="00AC14C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Позвоночник школьников находится в фазе активного формирования физиологических изгибов, что обуславливает его повышенную чувствительность к продолжительным статическим нагрузкам. В период с 7 до 17 лет происходит интенсивный рост костных структур при относительном отставании развития мышечно-связочного аппарата. Такая диспропорция создаёт предпосылки для деформаций под воздействием внешних факторов, включая длительное пребывание в сидячем положении</w:t>
      </w:r>
      <w:r w:rsidR="00FE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150B1" w:rsidRPr="00AC14C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Эпидемиологические исследования </w:t>
      </w:r>
      <w:r w:rsidR="001150B1"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подтверждают высокую распространённость патологий опорно-двигательного аппарата среди учащихся разных возрастов (диаграмм</w:t>
      </w:r>
      <w:r w:rsidR="00FE652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 1</w:t>
      </w:r>
      <w:r w:rsidR="001150B1"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).</w:t>
      </w:r>
    </w:p>
    <w:p w14:paraId="720C8E4F" w14:textId="77777777" w:rsidR="001150B1" w:rsidRDefault="001150B1" w:rsidP="00AC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234">
        <w:rPr>
          <w:noProof/>
          <w:sz w:val="24"/>
          <w:szCs w:val="24"/>
          <w:lang w:eastAsia="ru-RU"/>
        </w:rPr>
        <w:drawing>
          <wp:inline distT="0" distB="0" distL="0" distR="0" wp14:anchorId="1A80A9DE" wp14:editId="5A111074">
            <wp:extent cx="3008822" cy="1823357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13" cy="182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A972A" w14:textId="5F017F7B" w:rsidR="00FE6521" w:rsidRPr="00FE6521" w:rsidRDefault="00FE6521" w:rsidP="00AC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6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Диаграмма 1. Распространенность болезней костно-мышечной системы по возрастным группам</w:t>
      </w:r>
    </w:p>
    <w:p w14:paraId="66BC5FC9" w14:textId="51AC775D" w:rsidR="001150B1" w:rsidRPr="00427234" w:rsidRDefault="001150B1" w:rsidP="00AC14C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lastRenderedPageBreak/>
        <w:t>Среди</w:t>
      </w:r>
      <w:r w:rsidRPr="001150B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нарушений осанки у </w:t>
      </w:r>
      <w:r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школьников выделяют три наиболее распространенных</w:t>
      </w:r>
      <w:r w:rsidRPr="001150B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типа: кифотическую, лордотическую и сколиотическую деформации. Кифотическая осанка характеризуется усилением грудного изгиба позвоночника, что </w:t>
      </w:r>
      <w:r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приводит к сутулости и изменению положения </w:t>
      </w:r>
      <w:r w:rsidRPr="001150B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плеч. Е</w:t>
      </w:r>
      <w:r w:rsidR="005D54F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е</w:t>
      </w:r>
      <w:r w:rsidRPr="001150B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развитие связывают с длительным пребыванием в согнутом положении во время письменных работ. Лордотическая осанка проявляется чрезмерным прогибом в поясничном отделе при компенсаторном наклоне таза. Сколиотический тип отличается асимметричным положением плечевого пояса и лопаток с боковым искривлением позвоночника. Распространённость указанных патологий среди учащихся достигает 40-60%, что требует системного подхода к профилактике</w:t>
      </w:r>
      <w:r w:rsidR="00FE6521" w:rsidRPr="00FE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[3]</w:t>
      </w:r>
      <w:r w:rsidR="00FE6521" w:rsidRPr="00AC1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B3A238" w14:textId="2F3CAA55" w:rsidR="001150B1" w:rsidRPr="00427234" w:rsidRDefault="001150B1" w:rsidP="00AC14C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1150B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Эмпирические исследования демонстрируют прямую корреляцию между эргономичностью позы и эффективностью когнитивных процессов. При неправильном положении тела увеличиваются энергозатраты на поддержание равновесия, что снижает ресурсы, доступные для умственной деятельности. Особенно выраженное негативное влияние регистрируется на показателях концентрации внимания и оперативной памяти.</w:t>
      </w:r>
      <w:r w:rsidR="0028560F"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703E"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Пик негативного влияния совпадает с периодами активного роста скелета и повышенной учебной нагрузки. У подростков 12-15 лет нарушения осанки приводят к 25% снижению успеваемости, тогда как в младших классах аналогичные деформации вызывают лишь 10-12% ухудшения, что объясняется повышенной уязвимостью позвоночника в пубертатный период и возрастающими требованиями к концентрации внимания.</w:t>
      </w:r>
    </w:p>
    <w:p w14:paraId="7D633660" w14:textId="1D7C70F9" w:rsidR="00FD703E" w:rsidRPr="00427234" w:rsidRDefault="00FD703E" w:rsidP="00AC14C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Основываясь на вышеизложенных факторах и проведя наблюдение за эргономикой учебного пространства в ряде школ города Майкопа, </w:t>
      </w:r>
      <w:r w:rsidR="00184FE1"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можно сделать вывод о необходимости профилактики нарушений осанки и повышения успеваемости через внедрение комплекса практических рекомендаций учителям по оптимизации учебных мест с учетом выявленных закономерностей.</w:t>
      </w:r>
      <w:r w:rsidR="005B54B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Он включает в себя следующие разделы:</w:t>
      </w:r>
    </w:p>
    <w:p w14:paraId="13158E65" w14:textId="6E8F6C38" w:rsidR="00184FE1" w:rsidRPr="00FE6521" w:rsidRDefault="00184FE1" w:rsidP="00AC14C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E6521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  <w:t>1. Организация рабочего места ученика</w:t>
      </w:r>
      <w:r w:rsidR="005B54BA" w:rsidRPr="00FE6521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5B54BA" w:rsidRPr="00FE6521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eastAsia="ru-RU"/>
        </w:rPr>
        <w:t>(к</w:t>
      </w:r>
      <w:r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онтроль соответствия мебели росту учащихся</w:t>
      </w:r>
      <w:r w:rsidR="005B54BA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="005B54BA" w:rsidRPr="00FE6521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eastAsia="ru-RU"/>
        </w:rPr>
        <w:t>п</w:t>
      </w:r>
      <w:r w:rsidRPr="00FE6521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eastAsia="ru-RU"/>
        </w:rPr>
        <w:t>равильное</w:t>
      </w:r>
      <w:r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положение тела</w:t>
      </w:r>
      <w:r w:rsidR="00D87D9D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;</w:t>
      </w:r>
      <w:r w:rsidR="00D87D9D" w:rsidRPr="00FE6521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D87D9D" w:rsidRPr="00FE6521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eastAsia="ru-RU"/>
        </w:rPr>
        <w:t>р</w:t>
      </w:r>
      <w:r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асположение учебных материалов</w:t>
      </w:r>
      <w:r w:rsidR="00CD2004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8304E2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41CC267D" w14:textId="77777777" w:rsidR="00073CC9" w:rsidRPr="00FE6521" w:rsidRDefault="00184FE1" w:rsidP="00AC14C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E6521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  <w:t>2. Режим учебной деятельности</w:t>
      </w:r>
      <w:r w:rsidR="00CD2004" w:rsidRPr="00FE6521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="00CD2004" w:rsidRPr="00FE6521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eastAsia="ru-RU"/>
        </w:rPr>
        <w:t>включающий в себя ч</w:t>
      </w:r>
      <w:r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ередование видов деятельности</w:t>
      </w:r>
      <w:r w:rsidR="00CD2004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, д</w:t>
      </w:r>
      <w:r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инамические паузы</w:t>
      </w:r>
      <w:r w:rsidR="00073CC9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, к</w:t>
      </w:r>
      <w:r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онтроль за осанкой. </w:t>
      </w:r>
    </w:p>
    <w:p w14:paraId="505419AA" w14:textId="0C2B1426" w:rsidR="00CD0D07" w:rsidRPr="00FE6521" w:rsidRDefault="00184FE1" w:rsidP="00AC14C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E6521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  <w:t>3. Организация пространства класса</w:t>
      </w:r>
      <w:r w:rsidR="00073CC9" w:rsidRPr="00FE6521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073CC9" w:rsidRPr="00FE6521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eastAsia="ru-RU"/>
        </w:rPr>
        <w:t>(уровень о</w:t>
      </w:r>
      <w:r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свещени</w:t>
      </w:r>
      <w:r w:rsidR="00073CC9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я</w:t>
      </w:r>
      <w:r w:rsidR="004C0BC6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4C0BC6" w:rsidRPr="00FE6521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eastAsia="ru-RU"/>
        </w:rPr>
        <w:t>п</w:t>
      </w:r>
      <w:r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роветривание</w:t>
      </w:r>
      <w:r w:rsidR="004C0BC6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помещения </w:t>
      </w:r>
      <w:r w:rsidR="00CD0D07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класса, </w:t>
      </w:r>
      <w:r w:rsidR="00CD0D07" w:rsidRPr="00FE6521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eastAsia="ru-RU"/>
        </w:rPr>
        <w:t>р</w:t>
      </w:r>
      <w:r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азмещение </w:t>
      </w:r>
      <w:r w:rsidR="00CD0D07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школ</w:t>
      </w:r>
      <w:r w:rsidR="000F2371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ь</w:t>
      </w:r>
      <w:r w:rsidR="00CD0D07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0F2371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CD0D07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й </w:t>
      </w:r>
      <w:r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мебели</w:t>
      </w:r>
      <w:r w:rsidR="00CD0D07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8304E2" w:rsidRPr="00FE652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1F2970E7" w14:textId="764FF3FA" w:rsidR="00184FE1" w:rsidRPr="00FE6521" w:rsidRDefault="00184FE1" w:rsidP="00AC14C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E6521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  <w:t>4. Взаимодействие с родителями</w:t>
      </w:r>
      <w:r w:rsidR="00FE6521" w:rsidRPr="00FE6521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FE6521" w:rsidRPr="00256F20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eastAsia="ru-RU"/>
        </w:rPr>
        <w:t>(разъяснение связи осанки с успеваемостью, рекомендации по обустройству домашнего рабочего места и контролю за позой ребёнка).</w:t>
      </w:r>
    </w:p>
    <w:p w14:paraId="7958B6ED" w14:textId="0F378CEB" w:rsidR="00184FE1" w:rsidRPr="008304E2" w:rsidRDefault="00184FE1" w:rsidP="00AC14C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E6521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5. Внедрение образовательных элементов</w:t>
      </w:r>
      <w:r w:rsidR="00493867" w:rsidRPr="00256F20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9386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(включение в уроки </w:t>
      </w:r>
      <w:r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кратки</w:t>
      </w:r>
      <w:r w:rsidR="0049386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х</w:t>
      </w:r>
      <w:r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бесед о правилах посадки</w:t>
      </w:r>
      <w:r w:rsidR="007831E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 важности физической активности</w:t>
      </w:r>
      <w:r w:rsidR="007831E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; в</w:t>
      </w:r>
      <w:r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изуальные напоминания</w:t>
      </w:r>
      <w:r w:rsidR="007831E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)</w:t>
      </w:r>
      <w:r w:rsidR="00FE652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</w:p>
    <w:p w14:paraId="5B6E8CDE" w14:textId="77777777" w:rsidR="00184FE1" w:rsidRPr="00427234" w:rsidRDefault="00184FE1" w:rsidP="00AC14C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42723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Реализация данных рекомендаций позволит создать благоприятную образовательную среду, снизить риск развития заболеваний опорно-двигательного аппарата у школьников и повысить их академическую успеваемость за счёт улучшения физического самочувствия и концентрации внимания.</w:t>
      </w:r>
    </w:p>
    <w:p w14:paraId="3B1F1AB5" w14:textId="606C1448" w:rsidR="00427234" w:rsidRPr="00427234" w:rsidRDefault="00427234" w:rsidP="00AC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внимание к эргономике учебного места — неотъемлемая составляющая эффективной образовательной системы, способствующая не только сохранению физического здоровья школьников, но и оптимизации их учебных достижений. </w:t>
      </w:r>
    </w:p>
    <w:p w14:paraId="33506779" w14:textId="77777777" w:rsidR="00427234" w:rsidRPr="00427234" w:rsidRDefault="00427234" w:rsidP="00AC14C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14:paraId="2E9E5F01" w14:textId="2ECAD527" w:rsidR="00427234" w:rsidRPr="00427234" w:rsidRDefault="00256F20" w:rsidP="00256F20">
      <w:pP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 w:eastAsia="ru-RU"/>
        </w:rPr>
      </w:pPr>
      <w:bookmarkStart w:id="0" w:name="_Toc19"/>
      <w:r w:rsidRPr="0042723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 w:eastAsia="ru-RU"/>
        </w:rPr>
        <w:t>Список литературы</w:t>
      </w:r>
      <w:bookmarkEnd w:id="0"/>
    </w:p>
    <w:p w14:paraId="0E2E84AF" w14:textId="77777777" w:rsidR="00FE6521" w:rsidRDefault="00FE6521" w:rsidP="00FE652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2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Баетова Д. Р. Построение информационно-предметной среды</w:t>
      </w:r>
      <w:r w:rsidRPr="00FE652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FE6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кабинета /канд. пед. наук. Омск, 2007. - 198 с.</w:t>
      </w:r>
    </w:p>
    <w:p w14:paraId="24886271" w14:textId="77777777" w:rsidR="00FE6521" w:rsidRPr="00FE6521" w:rsidRDefault="00427234" w:rsidP="00FE652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2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Горелик В.В., Филиппова С.Н., Кнышева Т.П. Особенности физиологических показателей школьников 7–12 лет при занятиях ментальной арифметикой, включающих физические упражнения с переключением внимания // Вестник ргму. — 2018. — №5. — С. 53–57</w:t>
      </w:r>
      <w:r w:rsidR="00FE652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</w:p>
    <w:p w14:paraId="0FD932DB" w14:textId="62CB18EF" w:rsidR="00F93535" w:rsidRPr="00FE6521" w:rsidRDefault="00AC14CE" w:rsidP="00FE652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Окулова Л.П. Педагогическая эргономика: Монография. – М. - Ижевск: Институт компьютерных исследований, 2011.- 200 с.</w:t>
      </w:r>
    </w:p>
    <w:sectPr w:rsidR="00F93535" w:rsidRPr="00FE6521" w:rsidSect="004272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7A2DD1"/>
    <w:multiLevelType w:val="hybridMultilevel"/>
    <w:tmpl w:val="F48ADD4A"/>
    <w:lvl w:ilvl="0" w:tplc="F9E69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AB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A66D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35498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CBABA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E852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4EE87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48061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B85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6361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2C"/>
    <w:rsid w:val="00001985"/>
    <w:rsid w:val="00073CC9"/>
    <w:rsid w:val="000D372C"/>
    <w:rsid w:val="000E388B"/>
    <w:rsid w:val="000F2371"/>
    <w:rsid w:val="00110D77"/>
    <w:rsid w:val="001150B1"/>
    <w:rsid w:val="00184FE1"/>
    <w:rsid w:val="00256F20"/>
    <w:rsid w:val="0028560F"/>
    <w:rsid w:val="003A22DD"/>
    <w:rsid w:val="00427234"/>
    <w:rsid w:val="00493867"/>
    <w:rsid w:val="004C0BC6"/>
    <w:rsid w:val="005A6E26"/>
    <w:rsid w:val="005B54BA"/>
    <w:rsid w:val="005D54F2"/>
    <w:rsid w:val="005D784B"/>
    <w:rsid w:val="00633A18"/>
    <w:rsid w:val="00674DE5"/>
    <w:rsid w:val="00691C86"/>
    <w:rsid w:val="006D0445"/>
    <w:rsid w:val="006E56C5"/>
    <w:rsid w:val="007831E9"/>
    <w:rsid w:val="00786EF6"/>
    <w:rsid w:val="007C7F95"/>
    <w:rsid w:val="008304E2"/>
    <w:rsid w:val="008A1F70"/>
    <w:rsid w:val="0092266A"/>
    <w:rsid w:val="009811A7"/>
    <w:rsid w:val="00A714F5"/>
    <w:rsid w:val="00AC14CE"/>
    <w:rsid w:val="00AC183C"/>
    <w:rsid w:val="00BE1E9A"/>
    <w:rsid w:val="00CD0D07"/>
    <w:rsid w:val="00CD2004"/>
    <w:rsid w:val="00D1545F"/>
    <w:rsid w:val="00D2381B"/>
    <w:rsid w:val="00D87D9D"/>
    <w:rsid w:val="00DB377D"/>
    <w:rsid w:val="00E255FF"/>
    <w:rsid w:val="00F363F3"/>
    <w:rsid w:val="00F93535"/>
    <w:rsid w:val="00FD703E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EAEC"/>
  <w15:chartTrackingRefBased/>
  <w15:docId w15:val="{0C42725E-B156-415F-863E-BC68E10D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4272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427234"/>
    <w:rPr>
      <w:i/>
      <w:iCs/>
      <w:color w:val="5B9BD5" w:themeColor="accent1"/>
    </w:rPr>
  </w:style>
  <w:style w:type="paragraph" w:styleId="a5">
    <w:name w:val="List Paragraph"/>
    <w:basedOn w:val="a"/>
    <w:uiPriority w:val="34"/>
    <w:qFormat/>
    <w:rsid w:val="00FE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Bela</cp:lastModifiedBy>
  <cp:revision>6</cp:revision>
  <dcterms:created xsi:type="dcterms:W3CDTF">2026-04-09T14:59:00Z</dcterms:created>
  <dcterms:modified xsi:type="dcterms:W3CDTF">2026-04-09T16:39:00Z</dcterms:modified>
</cp:coreProperties>
</file>