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E7405" w14:textId="6CECE5EB" w:rsidR="00775B3E" w:rsidRPr="00775B3E" w:rsidRDefault="00775B3E" w:rsidP="00775B3E">
      <w:pPr>
        <w:adjustRightInd w:val="0"/>
        <w:snapToGrid w:val="0"/>
        <w:spacing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775B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Автор: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Берзегова Бэлла Азаматовна</w:t>
      </w:r>
    </w:p>
    <w:p w14:paraId="134257D8" w14:textId="2FA0B7FB" w:rsidR="00775B3E" w:rsidRDefault="00775B3E" w:rsidP="00775B3E">
      <w:pPr>
        <w:adjustRightInd w:val="0"/>
        <w:snapToGrid w:val="0"/>
        <w:spacing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775B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Меретукова Маргарита Асланбиевна, </w:t>
      </w:r>
    </w:p>
    <w:p w14:paraId="4615C047" w14:textId="7F1993A7" w:rsidR="00775B3E" w:rsidRPr="00775B3E" w:rsidRDefault="00775B3E" w:rsidP="00775B3E">
      <w:pPr>
        <w:adjustRightInd w:val="0"/>
        <w:snapToGrid w:val="0"/>
        <w:spacing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старший преподаватель</w:t>
      </w:r>
    </w:p>
    <w:p w14:paraId="4B7E432D" w14:textId="77777777" w:rsidR="00775B3E" w:rsidRPr="00775B3E" w:rsidRDefault="00775B3E" w:rsidP="00775B3E">
      <w:pPr>
        <w:adjustRightInd w:val="0"/>
        <w:snapToGrid w:val="0"/>
        <w:spacing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775B3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ФГБОУ ВО «Адыгейский государственный университет», г. Майкоп</w:t>
      </w:r>
    </w:p>
    <w:p w14:paraId="26C2A9F5" w14:textId="77777777" w:rsidR="00775B3E" w:rsidRPr="00775B3E" w:rsidRDefault="00775B3E" w:rsidP="00775B3E">
      <w:pPr>
        <w:adjustRightInd w:val="0"/>
        <w:snapToGrid w:val="0"/>
        <w:spacing w:line="240" w:lineRule="auto"/>
        <w:ind w:right="480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14:paraId="00000001" w14:textId="0BDA2E48" w:rsidR="00E87A2A" w:rsidRDefault="00775B3E" w:rsidP="00775B3E">
      <w:pPr>
        <w:adjustRightInd w:val="0"/>
        <w:snapToGrid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75B3E">
        <w:rPr>
          <w:rFonts w:ascii="Times New Roman" w:eastAsia="Times New Roman" w:hAnsi="Times New Roman" w:cs="Times New Roman"/>
          <w:b/>
          <w:bCs/>
          <w:sz w:val="24"/>
          <w:szCs w:val="24"/>
        </w:rPr>
        <w:t>НЕОСНОВАТЕЛЬНОЕ ОБОГАЩЕНИЕ В ПРАВЕ СОЦИАЛЬНОГО ОБЕСПЕЧЕНИЯ</w:t>
      </w:r>
    </w:p>
    <w:p w14:paraId="7534A072" w14:textId="77777777" w:rsidR="00775B3E" w:rsidRPr="00775B3E" w:rsidRDefault="00775B3E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2" w14:textId="77777777" w:rsidR="00E87A2A" w:rsidRPr="00775B3E" w:rsidRDefault="00000000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Неосновательное обогащение в праве социального обеспечения касается непосредственно пенсий, пособий и иных социальных выплат, назначаемых в рамках социального обеспечения населения, и связано с тем, что зачастую граждане стремятся без наличия законных на то оснований добиться оформления и получения данных выплат. Решению указанных проблем может способствовать как совершенствование имеющейся законодательной базы, так и принятие совершенно новых нормативно-правовых актов, учитывающих особенности сферы социального обеспечения.</w:t>
      </w:r>
    </w:p>
    <w:p w14:paraId="00000003" w14:textId="77777777" w:rsidR="00E87A2A" w:rsidRPr="00775B3E" w:rsidRDefault="00000000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 xml:space="preserve">Неосновательное обогащение является важным институтом гражданского права, который направлен на восстановление справедливости и предотвращение нарушений правовых норм в случаях, когда одна сторона получает имущественную выгоду без законных оснований. </w:t>
      </w:r>
    </w:p>
    <w:p w14:paraId="00000004" w14:textId="77777777" w:rsidR="00E87A2A" w:rsidRPr="00775B3E" w:rsidRDefault="00000000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В большинстве случаев неосновательное обогащение связано с ошибочными действиями сторон.</w:t>
      </w:r>
    </w:p>
    <w:p w14:paraId="00000005" w14:textId="77777777" w:rsidR="00E87A2A" w:rsidRPr="00775B3E" w:rsidRDefault="00000000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 xml:space="preserve">В социальном обеспечении ошибки могут быть вызваны как действиями государственных органов,  так и действиями получателей социальных выплат. </w:t>
      </w:r>
    </w:p>
    <w:p w14:paraId="00000006" w14:textId="77777777" w:rsidR="00E87A2A" w:rsidRPr="00775B3E" w:rsidRDefault="00000000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Государственные органы могут допустить ошибки при неверном расчете дохода или семейного положения гражданина, также совершить ошибку в определении категории льготников или неучетом изменений в законодательстве, которые влияют на права на получение пособий.</w:t>
      </w:r>
    </w:p>
    <w:p w14:paraId="00000007" w14:textId="77777777" w:rsidR="00E87A2A" w:rsidRPr="00775B3E" w:rsidRDefault="00000000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Также неосновательное обогащение может возникнуть и по вине получателей социальных выплат. Например:</w:t>
      </w:r>
    </w:p>
    <w:p w14:paraId="00000008" w14:textId="77777777" w:rsidR="00E87A2A" w:rsidRPr="00775B3E" w:rsidRDefault="00000000" w:rsidP="00775B3E">
      <w:pPr>
        <w:numPr>
          <w:ilvl w:val="0"/>
          <w:numId w:val="1"/>
        </w:numPr>
        <w:adjustRightInd w:val="0"/>
        <w:snapToGrid w:val="0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если гражданин не сообщил о смене места работы, что повлияло на размер пособия;</w:t>
      </w:r>
    </w:p>
    <w:p w14:paraId="00000009" w14:textId="6F1D5BB5" w:rsidR="00E87A2A" w:rsidRPr="00775B3E" w:rsidRDefault="00000000" w:rsidP="00775B3E">
      <w:pPr>
        <w:numPr>
          <w:ilvl w:val="0"/>
          <w:numId w:val="1"/>
        </w:numPr>
        <w:adjustRightInd w:val="0"/>
        <w:snapToGrid w:val="0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если получатель социальных выплат не сообщил о других источниках дохода, что также могло бы повлиять на право на пособие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72F38" w:rsidRP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[1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, с. 51</w:t>
      </w:r>
      <w:r w:rsidR="00972F38" w:rsidRP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 w:rsidRPr="00775B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A" w14:textId="77777777" w:rsidR="00E87A2A" w:rsidRPr="00775B3E" w:rsidRDefault="00000000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Примером может быть случай, когда гражданин продолжает получать пособие по инвалидности, несмотря на восстановление трудоспособности, не сообщив об этом органам социальной защиты.</w:t>
      </w:r>
    </w:p>
    <w:p w14:paraId="0000000B" w14:textId="77777777" w:rsidR="00E87A2A" w:rsidRPr="00775B3E" w:rsidRDefault="00000000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 xml:space="preserve">В случае выявления фактов неосновательного обогащения в праве социального обеспечения предусмотрены определенные механизмы для возврата неправомерно полученных средств. </w:t>
      </w:r>
    </w:p>
    <w:p w14:paraId="0000000C" w14:textId="1DE1FA56" w:rsidR="00E87A2A" w:rsidRPr="00775B3E" w:rsidRDefault="00000000" w:rsidP="00775B3E">
      <w:pPr>
        <w:numPr>
          <w:ilvl w:val="0"/>
          <w:numId w:val="2"/>
        </w:numPr>
        <w:adjustRightInd w:val="0"/>
        <w:snapToGrid w:val="0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При неосновательно полученных выплатах законодательство предписывает вернуть эти средства в бюджет. В случае, если гражданин не согласен с решением, ему предоставляется возможность оспорить это решение в суде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72F38" w:rsidRP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[2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, с. 71</w:t>
      </w:r>
      <w:r w:rsidR="00972F38" w:rsidRP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 w:rsidRPr="00775B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D" w14:textId="79DFA49D" w:rsidR="00E87A2A" w:rsidRPr="00775B3E" w:rsidRDefault="00000000" w:rsidP="00775B3E">
      <w:pPr>
        <w:numPr>
          <w:ilvl w:val="0"/>
          <w:numId w:val="2"/>
        </w:numPr>
        <w:adjustRightInd w:val="0"/>
        <w:snapToGrid w:val="0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Если ошибка произошла по вине органов социальной защиты, они обязаны вернуть деньги гражданину, если тот не был уведомлен об ошибке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72F38" w:rsidRP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3, с. 88</w:t>
      </w:r>
      <w:r w:rsidR="00972F38" w:rsidRP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 w:rsidRPr="00775B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E" w14:textId="77777777" w:rsidR="00E87A2A" w:rsidRPr="00775B3E" w:rsidRDefault="00000000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 xml:space="preserve">Для минимизации случаев неосновательного обогащения в сфере социального обеспечения необходимо усилить  контроль социальных выплат. Важно использовать современные технологии для автоматической проверки данных о гражданах и своевременного выявления ошибок. Также следует  повысить информированность граждан. Они должны быть осведомлены о своих обязанностях и правах, чтобы избегать ошибок, ведущих к неправомерным выплатам. </w:t>
      </w:r>
    </w:p>
    <w:p w14:paraId="0000000F" w14:textId="0077988D" w:rsidR="00E87A2A" w:rsidRPr="00775B3E" w:rsidRDefault="00775B3E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Подводя итог, можно сказать, что н</w:t>
      </w:r>
      <w:r w:rsidR="00000000" w:rsidRPr="00775B3E">
        <w:rPr>
          <w:rFonts w:ascii="Times New Roman" w:eastAsia="Times New Roman" w:hAnsi="Times New Roman" w:cs="Times New Roman"/>
          <w:sz w:val="24"/>
          <w:szCs w:val="24"/>
        </w:rPr>
        <w:t xml:space="preserve">еосновательное обогащение в праве социального обеспечения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00000" w:rsidRPr="00775B3E">
        <w:rPr>
          <w:rFonts w:ascii="Times New Roman" w:eastAsia="Times New Roman" w:hAnsi="Times New Roman" w:cs="Times New Roman"/>
          <w:sz w:val="24"/>
          <w:szCs w:val="24"/>
        </w:rPr>
        <w:t xml:space="preserve"> это актуальная проблема, которая требует постоянного контроля и </w:t>
      </w:r>
      <w:r w:rsidR="00000000" w:rsidRPr="00775B3E">
        <w:rPr>
          <w:rFonts w:ascii="Times New Roman" w:eastAsia="Times New Roman" w:hAnsi="Times New Roman" w:cs="Times New Roman"/>
          <w:sz w:val="24"/>
          <w:szCs w:val="24"/>
        </w:rPr>
        <w:lastRenderedPageBreak/>
        <w:t>совершенствования правовых механизмов. Применение норм о неосновательном обогащении способствует созданию более справедливой и эффективной системы социального обеспечения, минимизируя риски злоупотреблений как со стороны граждан, так и со стороны государственных органов.</w:t>
      </w:r>
    </w:p>
    <w:p w14:paraId="00000010" w14:textId="77777777" w:rsidR="00E87A2A" w:rsidRPr="00775B3E" w:rsidRDefault="00E87A2A" w:rsidP="00775B3E">
      <w:pPr>
        <w:adjustRightInd w:val="0"/>
        <w:snapToGri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0BF07E7A" w:rsidR="00E87A2A" w:rsidRPr="00775B3E" w:rsidRDefault="00775B3E" w:rsidP="00775B3E">
      <w:pPr>
        <w:adjustRightInd w:val="0"/>
        <w:snapToGrid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75B3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Список литературы</w:t>
      </w:r>
    </w:p>
    <w:p w14:paraId="591F5F71" w14:textId="77777777" w:rsidR="00775B3E" w:rsidRPr="00775B3E" w:rsidRDefault="00775B3E" w:rsidP="00775B3E">
      <w:pPr>
        <w:pStyle w:val="a5"/>
        <w:numPr>
          <w:ilvl w:val="0"/>
          <w:numId w:val="3"/>
        </w:numPr>
        <w:adjustRightInd w:val="0"/>
        <w:snapToGrid w:val="0"/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Афтахова, А. В. Право социального обеспечения : учебное пособие для среднего профессионального образования / А. В. Афтахова. – 2-е изд., перераб. и доп. – Москва : Издательство Юрайт, 2024. – 302 с.</w:t>
      </w:r>
    </w:p>
    <w:p w14:paraId="2A22F9EC" w14:textId="12501B9A" w:rsidR="00775B3E" w:rsidRPr="00775B3E" w:rsidRDefault="00775B3E" w:rsidP="00775B3E">
      <w:pPr>
        <w:pStyle w:val="a5"/>
        <w:numPr>
          <w:ilvl w:val="0"/>
          <w:numId w:val="3"/>
        </w:numPr>
        <w:adjustRightInd w:val="0"/>
        <w:snapToGrid w:val="0"/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Пузырева, А. А. Неосновательное обогащение в праве социального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75B3E">
        <w:rPr>
          <w:rFonts w:ascii="Times New Roman" w:eastAsia="Times New Roman" w:hAnsi="Times New Roman" w:cs="Times New Roman"/>
          <w:sz w:val="24"/>
          <w:szCs w:val="24"/>
        </w:rPr>
        <w:t>обеспечения / А. А. Пузырева // Вестник Омского университета. Серия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75B3E">
        <w:rPr>
          <w:rFonts w:ascii="Times New Roman" w:eastAsia="Times New Roman" w:hAnsi="Times New Roman" w:cs="Times New Roman"/>
          <w:sz w:val="24"/>
          <w:szCs w:val="24"/>
        </w:rPr>
        <w:t>: Право.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72F38" w:rsidRPr="00972F3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75B3E">
        <w:rPr>
          <w:rFonts w:ascii="Times New Roman" w:eastAsia="Times New Roman" w:hAnsi="Times New Roman" w:cs="Times New Roman"/>
          <w:sz w:val="24"/>
          <w:szCs w:val="24"/>
        </w:rPr>
        <w:t xml:space="preserve">2017. </w:t>
      </w:r>
      <w:r w:rsidR="00972F38" w:rsidRPr="00972F3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№</w:t>
      </w:r>
      <w:r w:rsidRPr="00775B3E">
        <w:rPr>
          <w:rFonts w:ascii="Times New Roman" w:eastAsia="Times New Roman" w:hAnsi="Times New Roman" w:cs="Times New Roman"/>
          <w:sz w:val="24"/>
          <w:szCs w:val="24"/>
        </w:rPr>
        <w:t xml:space="preserve"> 1(50). </w:t>
      </w:r>
      <w:r w:rsidR="00972F38" w:rsidRPr="00972F3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75B3E">
        <w:rPr>
          <w:rFonts w:ascii="Times New Roman" w:eastAsia="Times New Roman" w:hAnsi="Times New Roman" w:cs="Times New Roman"/>
          <w:sz w:val="24"/>
          <w:szCs w:val="24"/>
        </w:rPr>
        <w:t>C. 150-155</w:t>
      </w:r>
      <w:r w:rsidR="00972F3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12" w14:textId="0742D646" w:rsidR="00E87A2A" w:rsidRPr="00775B3E" w:rsidRDefault="00775B3E" w:rsidP="00775B3E">
      <w:pPr>
        <w:pStyle w:val="a5"/>
        <w:numPr>
          <w:ilvl w:val="0"/>
          <w:numId w:val="3"/>
        </w:numPr>
        <w:adjustRightInd w:val="0"/>
        <w:snapToGrid w:val="0"/>
        <w:spacing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5B3E">
        <w:rPr>
          <w:rFonts w:ascii="Times New Roman" w:eastAsia="Times New Roman" w:hAnsi="Times New Roman" w:cs="Times New Roman"/>
          <w:sz w:val="24"/>
          <w:szCs w:val="24"/>
        </w:rPr>
        <w:t>Сулейманова, Г. В. Право социального обеспечения : учебник для вузов / Г. В. Сулейманова. – 3-е изд., перераб. и доп. – Москва : Издательство Юрайт, 2024. – 424 с.</w:t>
      </w:r>
    </w:p>
    <w:sectPr w:rsidR="00E87A2A" w:rsidRPr="00775B3E" w:rsidSect="00775B3E">
      <w:headerReference w:type="default" r:id="rId7"/>
      <w:footerReference w:type="default" r:id="rId8"/>
      <w:pgSz w:w="11909" w:h="16834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7FCDA" w14:textId="77777777" w:rsidR="00F04D44" w:rsidRDefault="00F04D44">
      <w:pPr>
        <w:spacing w:line="240" w:lineRule="auto"/>
      </w:pPr>
      <w:r>
        <w:separator/>
      </w:r>
    </w:p>
  </w:endnote>
  <w:endnote w:type="continuationSeparator" w:id="0">
    <w:p w14:paraId="1BE2ED0A" w14:textId="77777777" w:rsidR="00F04D44" w:rsidRDefault="00F04D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76F7669-2269-4D40-AD5C-BCE986C379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22BEB5F-EDD3-410C-B9AE-B1036AFEAD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E87A2A" w:rsidRDefault="00E87A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9A95D" w14:textId="77777777" w:rsidR="00F04D44" w:rsidRDefault="00F04D44">
      <w:pPr>
        <w:spacing w:line="240" w:lineRule="auto"/>
      </w:pPr>
      <w:r>
        <w:separator/>
      </w:r>
    </w:p>
  </w:footnote>
  <w:footnote w:type="continuationSeparator" w:id="0">
    <w:p w14:paraId="148FE463" w14:textId="77777777" w:rsidR="00F04D44" w:rsidRDefault="00F04D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E87A2A" w:rsidRDefault="00E87A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3D83"/>
    <w:multiLevelType w:val="hybridMultilevel"/>
    <w:tmpl w:val="0D1413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9AB73F7"/>
    <w:multiLevelType w:val="multilevel"/>
    <w:tmpl w:val="95DA3A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8219A4"/>
    <w:multiLevelType w:val="multilevel"/>
    <w:tmpl w:val="A02AF6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45553651">
    <w:abstractNumId w:val="1"/>
  </w:num>
  <w:num w:numId="2" w16cid:durableId="947154853">
    <w:abstractNumId w:val="2"/>
  </w:num>
  <w:num w:numId="3" w16cid:durableId="62483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A2A"/>
    <w:rsid w:val="00697816"/>
    <w:rsid w:val="00775B3E"/>
    <w:rsid w:val="00972F38"/>
    <w:rsid w:val="00E87A2A"/>
    <w:rsid w:val="00F0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D2870"/>
  <w15:docId w15:val="{FC5B9E51-0C69-4E2B-B7DB-519038030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775B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Азамат Читаов</cp:lastModifiedBy>
  <cp:revision>3</cp:revision>
  <dcterms:created xsi:type="dcterms:W3CDTF">2026-04-10T15:03:00Z</dcterms:created>
  <dcterms:modified xsi:type="dcterms:W3CDTF">2026-04-10T15:18:00Z</dcterms:modified>
</cp:coreProperties>
</file>