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7D53" w14:textId="707B0DA3" w:rsidR="00E36A65" w:rsidRDefault="004F0DDD" w:rsidP="00E3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shd w:val="clear" w:color="auto" w:fill="FFFFFF"/>
          <w:lang w:eastAsia="ru-RU"/>
        </w:rPr>
        <w:t xml:space="preserve">ФОРМИРОВАНИЕ ЧИТАТЕЛЬСКОЙ ГРАМОТНОСТИ МЛАДШИХ </w:t>
      </w:r>
    </w:p>
    <w:p w14:paraId="319229D8" w14:textId="61E803CD" w:rsidR="00E36A65" w:rsidRDefault="004F0DDD" w:rsidP="00E3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shd w:val="clear" w:color="auto" w:fill="FFFFFF"/>
          <w:lang w:eastAsia="ru-RU"/>
        </w:rPr>
        <w:t>ШКОЛЬНИКОВ НА УРОКАХ РУССКОГО ЯЗЫКА: ОРГАНИЗАЦИОННО-ПЕДАГОГИЧЕСКИЕ УСЛОВИЯ</w:t>
      </w:r>
    </w:p>
    <w:p w14:paraId="5052495E" w14:textId="2809DD2D" w:rsidR="009B1FF5" w:rsidRDefault="009B1FF5" w:rsidP="009B1FF5">
      <w:pPr>
        <w:ind w:firstLine="851"/>
        <w:jc w:val="both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Пон</w:t>
      </w:r>
      <w:r w:rsidR="000A7B14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марева В.С.</w:t>
      </w:r>
      <w:r w:rsidRPr="003E7B9E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,</w:t>
      </w:r>
      <w:r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студент 4 курса факультета педагогики и психологии ФГБОУ ВО «Адыгейский государственный университет»</w:t>
      </w: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, г. Майкоп</w:t>
      </w:r>
    </w:p>
    <w:p w14:paraId="7FD58313" w14:textId="77777777" w:rsidR="009B1FF5" w:rsidRDefault="009B1FF5" w:rsidP="009B1FF5">
      <w:pPr>
        <w:ind w:firstLine="851"/>
        <w:jc w:val="both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Н</w:t>
      </w:r>
      <w:r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аучный руководитель: Уракова Ф.К.</w:t>
      </w: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д.п.н</w:t>
      </w:r>
      <w:proofErr w:type="spellEnd"/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., доцент, профессор кафедры предметной и профессиональной подготовки педагога</w:t>
      </w:r>
      <w:r w:rsidRPr="00DC311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ФГБОУ ВО «Адыгейский государственный университет»</w:t>
      </w: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, г. Майкоп</w:t>
      </w:r>
    </w:p>
    <w:p w14:paraId="030ACC75" w14:textId="77777777" w:rsidR="009B1FF5" w:rsidRPr="00FA5B9C" w:rsidRDefault="009B1FF5" w:rsidP="00E36A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</w:p>
    <w:p w14:paraId="671F0685" w14:textId="77777777" w:rsidR="00065794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Современный этап развития российского образования характеризуется переосмыслением целей и результатов обучения</w:t>
      </w:r>
      <w:r w:rsidR="00FA5B9C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В рамках национального проекта «Образование» особый акцент сделан на формирование функциональной грамотности как ключевого элемента, закладывающего основу для успешного решения жизненных задач в различных сферах деятельности. Отечественное образование XXI века призвано учитывать становление цифрового общества, которое требует формирования нового типа интеллекта и способа мышления. Как справедливо отмечается в программных документах, задача системы образования сегодня заключается не только в передаче знаний и умений, но и в развитии компетентности учеников в сфере критического мышления, самостоятельности и социальной адаптации. </w:t>
      </w:r>
    </w:p>
    <w:p w14:paraId="73511B77" w14:textId="2C4A1BC5" w:rsidR="00065794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Базовым фундаментом функциональной грамотности является читательская грамотность, которая начинает формироваться с первых уроков обучения грамоте. Под читательской грамотностью в современной педагогике понимается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знания и реализовывать возможности, участвовать в социальной жизни. Владение навыками осознанного чтения и анализа информации становится важнейшим конкурентным преимуществом в современном мире. </w:t>
      </w:r>
    </w:p>
    <w:p w14:paraId="34855FB1" w14:textId="77777777" w:rsidR="008B2326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Дошкольная и младшая школьная ступень образования являются оптимальным периодом для формирования навыков чтения и развития понимания текста. В это время дети осваивают основные навыки декодирования слов, понимания предложений и последовательности событий в текстах, учатся чувствовать язык, развивают словарный запас и умение анализировать информацию. Однако, как показывает практика, хотя каждый ребенок может научиться читать, не все они могут полноценно понимать тексты, что затрудняет их общее развитие и учебу в дальнейшем. В этой связи становится актуальным проектирование и реализация инновационных методов и приемов обучения чтению, направленных на активизацию речевой деятельности и развитие когнитивных процессов. Особое внимание следует уделить созданию благоприятной образовательной среды, активизации учебной деятельности и развитию мотивации учащихся.</w:t>
      </w:r>
    </w:p>
    <w:p w14:paraId="692713D1" w14:textId="47591015" w:rsidR="00BD4FD3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Понятие читательской грамотности тесно связано с психологией чтения. В исследованиях Л.С. Выготского, В.В. Давыдова, А.Р. </w:t>
      </w:r>
      <w:proofErr w:type="spellStart"/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Лурии</w:t>
      </w:r>
      <w:proofErr w:type="spellEnd"/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Б.М. Теплова и Д.Б. Эльконина отмечается, что процесс овладения письменной речью возможен только при наличии у ребенка умения читать и понимать прочитанное. Л.С. Выготский в работе «История развития высших психических функций» подчеркивал, что умение читать является необходимым инструментом для овладения письменной речью и освоения других областей знания. В дальнейшем проблемой формирования грамотности занимались А.Л. Венгер, В.В. Ветрова, И.В. Дубровина, А.И. Захаров, М.И. Лисина, Р.С. Немов и др. Исследования А.Н. Соколова (1940-е гг.), С.М. Бондаренко, Г.Г. Граник, Л.А. Концевой, А.И. Липкиной (1960–1990-е гг.) внесли значительный вклад в изучение вопросов понимания учебного и художественного текста. В частности, А.И. Липкина в статье «Приемы обучения учащихся сложным формам анализа текста в начальной школе» установила, что учащиеся на втором году обучения могут успешно применять сложные формы анализа текста при выполнении заданий на пересказ при условии определенных обучающих факторов. О.В. Соболева в 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lastRenderedPageBreak/>
        <w:t>статье «Понимание текста: зачем, кого, чему и как учить» отмечает, что «наиболее благоприятный период для обучения ребенка пониманию текста</w:t>
      </w:r>
      <w:r w:rsidR="00BD4FD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– 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это начальный этап школьной жизни. Данный процесс, направленный на понимание, сложен, так как в него включены внимание и память, воображение и мышление, эмоции и воля, интересы и множество других психических особенностей читателя».</w:t>
      </w:r>
    </w:p>
    <w:p w14:paraId="37DE7271" w14:textId="77777777" w:rsidR="00744DEB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Анализ научной литературы позволяет выделить четыре основных структурных компонента процесса формирования читательской грамотности у младших школьников: </w:t>
      </w:r>
    </w:p>
    <w:p w14:paraId="05B04FF2" w14:textId="77777777" w:rsidR="00744DEB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1. Мотивационный компонент</w:t>
      </w:r>
      <w:r w:rsidR="00BD4FD3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– 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преобладание познавательных интересов, осознанное понимание детьми смысла образования. </w:t>
      </w:r>
    </w:p>
    <w:p w14:paraId="52595B1F" w14:textId="77777777" w:rsidR="00744DEB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2. Когнитивный компонент — система знаний и умений, закладываемых в содержание начального образования. </w:t>
      </w:r>
    </w:p>
    <w:p w14:paraId="0FEABE1E" w14:textId="77777777" w:rsidR="00744DEB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3. Деятельностный компонент (ключевой) — умение применять полученные знания в различных типах ситуаций (как традиционных, так и нестандартных). </w:t>
      </w:r>
    </w:p>
    <w:p w14:paraId="1063A9A2" w14:textId="77777777" w:rsidR="00744DEB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4. Рефлексивно-оценочный компонент — способность учащихся осознавать и оценивать свои достижения и прогресс в овладении читательской грамотностью. </w:t>
      </w:r>
    </w:p>
    <w:p w14:paraId="37335CC2" w14:textId="78503807" w:rsidR="00107E30" w:rsidRDefault="002F6B65" w:rsidP="002477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Для эффективного формирования читательской грамотности необходимо создание следующих организационно-педагогических условий:</w:t>
      </w:r>
      <w:r w:rsidR="00744DE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к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адровые условия (готовность учителя к реализации компетентностного подхода); </w:t>
      </w:r>
      <w:r w:rsidR="00744DE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м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атериально-техническое обеспечение (наличие оборудованных кабинетов, библиотек, доступа к информационным ресурсам); </w:t>
      </w:r>
      <w:r w:rsidR="00744DE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у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чебно-методическое обеспечение (современные УМК, дидактические материалы);</w:t>
      </w:r>
      <w:r w:rsidR="00744DE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с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оциальное взаимодействие субъектов деятельности (сотрудничество учителей, учащихся и родителей); </w:t>
      </w:r>
      <w:r w:rsidR="00744DE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роектирование и использование на уроках специальных заданий и упражнений, способствующих формированию каждого компонента грамотности;</w:t>
      </w:r>
      <w:r w:rsidR="00744DE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ц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елесообразное применение современных образовательных технологий (технология проблемного урока, деятельностного метода обучения Л.Г. Петерсон, технология развития критического мышления через чтение и письмо (РКМЧП), ТРИЗ, игровые технологии, ИКТ, технология продуктивного чтения К.Р. и Е.А. </w:t>
      </w:r>
      <w:proofErr w:type="spellStart"/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Бунеевых</w:t>
      </w:r>
      <w:proofErr w:type="spellEnd"/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проектная деятельность); </w:t>
      </w:r>
      <w:r w:rsidR="00744DEB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н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аличие контрольно-измерительных материалов (</w:t>
      </w:r>
      <w:proofErr w:type="spellStart"/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КИМов</w:t>
      </w:r>
      <w:proofErr w:type="spellEnd"/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) и проведение мониторинговых исследований динамики уровня сформированности читательской грамотности.</w:t>
      </w:r>
    </w:p>
    <w:p w14:paraId="3C47786B" w14:textId="77777777" w:rsidR="00107E30" w:rsidRDefault="002F6B65" w:rsidP="00744D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Таким образом, формирование читательской грамотности младших школьников является важнейшей задачей начального общего образования, требующей совершенствования методов и приемов работы в процессе обучения чтению, учета возрастных и индивидуальных особенностей детей, а также внедрения инновационных педагогических технологий. Организационно-педагогические условия играют ключевую роль в успешном формировании читательской грамотности. Создание стимулирующей образовательной среды, разнообразие методов обучения, активное участие родителей и использование современных технологий способствуют успешному развитию навыков чтения у детей. Эффективное взаимодействие организационных и педагогических условий обеспечивает мотивацию учеников к чтению, развитие необходимых умений и, как следствие, достижение высокого уровня функциональной грамотности, что соответствует стратегическим задачам развития российского образования.</w:t>
      </w:r>
    </w:p>
    <w:p w14:paraId="5DB3AC1E" w14:textId="50DED1BD" w:rsidR="00107E30" w:rsidRPr="00107E30" w:rsidRDefault="002F6B65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Список литературы</w:t>
      </w:r>
      <w:r w:rsidR="00107E30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: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</w:t>
      </w:r>
    </w:p>
    <w:p w14:paraId="056258AE" w14:textId="5BADD38F" w:rsidR="00107E30" w:rsidRDefault="002F6B65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1</w:t>
      </w:r>
      <w:r w:rsidR="0067112A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.</w:t>
      </w:r>
      <w:r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Выготский, Л.С. История развития высших психических функций / Л.С. Выготский. – М.: Педагогика, 1983. – 368 с. </w:t>
      </w:r>
    </w:p>
    <w:p w14:paraId="346BF328" w14:textId="4A33EF83" w:rsidR="00107E30" w:rsidRDefault="0067112A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2</w:t>
      </w:r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Липкина, А.И. Приемы обучения учащихся сложным формам анализа текста в начальной школе / А.И. Липкина // Вопросы психологии. – 1978. – № 2. – С. 45-53. </w:t>
      </w:r>
    </w:p>
    <w:p w14:paraId="646BB9D9" w14:textId="3390C1B2" w:rsidR="00107E30" w:rsidRDefault="0067112A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3</w:t>
      </w:r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Соболева, О.В. Понимание текста: зачем, кого, чему и как учить / О.В. Соболева // Начальная школа </w:t>
      </w:r>
      <w:proofErr w:type="gramStart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плюс</w:t>
      </w:r>
      <w:proofErr w:type="gramEnd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До и После. – 2007. – № 8. – С. 12-18. </w:t>
      </w:r>
    </w:p>
    <w:p w14:paraId="1ED012DF" w14:textId="2CEF66CB" w:rsidR="00107E30" w:rsidRDefault="0067112A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4</w:t>
      </w:r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Виноградова, Н.Ф. Функциональная грамотность младшего школьника: книга для учителя / Н.Ф. Виноградова, М.И. Кузнецова. – М.: </w:t>
      </w:r>
      <w:proofErr w:type="spellStart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Вентана</w:t>
      </w:r>
      <w:proofErr w:type="spellEnd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-Граф, 2018. – 288 с. </w:t>
      </w:r>
    </w:p>
    <w:p w14:paraId="147D413A" w14:textId="02174471" w:rsidR="00107E30" w:rsidRDefault="0067112A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lastRenderedPageBreak/>
        <w:t>5</w:t>
      </w:r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Бунеев</w:t>
      </w:r>
      <w:proofErr w:type="spellEnd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К.Р. Технология продуктивного чтения как образовательная технология деятельностного типа / К.Р. </w:t>
      </w:r>
      <w:proofErr w:type="spellStart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Бунеев</w:t>
      </w:r>
      <w:proofErr w:type="spellEnd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Е.А. </w:t>
      </w:r>
      <w:proofErr w:type="spellStart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Бунеева</w:t>
      </w:r>
      <w:proofErr w:type="spellEnd"/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// Образовательные технологии. – 2014. – № 2. – С. 55-68. </w:t>
      </w:r>
    </w:p>
    <w:p w14:paraId="2C92CF5A" w14:textId="67F09026" w:rsidR="00107E30" w:rsidRDefault="0067112A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6</w:t>
      </w:r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Петерсон, Л.Г. Деятельностный метод обучения: образовательная система «Школа 2000...» / Л.Г. Петерсон. – М.: Ювента, 2007. – 448 с. </w:t>
      </w:r>
    </w:p>
    <w:p w14:paraId="2E888A36" w14:textId="5847B404" w:rsidR="00107E30" w:rsidRDefault="0067112A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7</w:t>
      </w:r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Давыдов, В.В. Проблемы развивающего обучения / В.В. Давыдов. – М.: Педагогика, 1986. – 240 с. </w:t>
      </w:r>
    </w:p>
    <w:p w14:paraId="12CB63A2" w14:textId="7D2B6829" w:rsidR="002F6B65" w:rsidRPr="002F6B65" w:rsidRDefault="0067112A" w:rsidP="00FA5B9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8</w:t>
      </w:r>
      <w:r w:rsidR="002F6B65" w:rsidRPr="002F6B6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. Эльконин, Д.Б. Психология обучения младшего школьника / Д.Б. Эльконин. – М.: Знание, 1974. – 64 с. </w:t>
      </w:r>
    </w:p>
    <w:p w14:paraId="1FB9E797" w14:textId="77777777" w:rsidR="002F6B65" w:rsidRPr="002F6B65" w:rsidRDefault="002F6B65" w:rsidP="00E36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39F64600" w14:textId="77777777" w:rsidR="002F6B65" w:rsidRPr="002F6B65" w:rsidRDefault="002F6B65" w:rsidP="00E36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14:paraId="37E8460B" w14:textId="77777777" w:rsidR="002F6B65" w:rsidRPr="002F6B65" w:rsidRDefault="002F6B65" w:rsidP="00E36A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14:paraId="353F1E36" w14:textId="77777777" w:rsidR="00946255" w:rsidRPr="002F6B65" w:rsidRDefault="00946255" w:rsidP="00E36A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6255" w:rsidRPr="002F6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65"/>
    <w:rsid w:val="00065794"/>
    <w:rsid w:val="000A7B14"/>
    <w:rsid w:val="00107E30"/>
    <w:rsid w:val="002477E8"/>
    <w:rsid w:val="002F6B65"/>
    <w:rsid w:val="004F0DDD"/>
    <w:rsid w:val="0067112A"/>
    <w:rsid w:val="00744DEB"/>
    <w:rsid w:val="008B2326"/>
    <w:rsid w:val="00946255"/>
    <w:rsid w:val="009B1FF5"/>
    <w:rsid w:val="00BD4FD3"/>
    <w:rsid w:val="00E36A65"/>
    <w:rsid w:val="00F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32CA"/>
  <w15:chartTrackingRefBased/>
  <w15:docId w15:val="{1C6B19AA-113D-48F0-A69D-C9831F28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AGU129A</dc:creator>
  <cp:keywords/>
  <dc:description/>
  <cp:lastModifiedBy>AGU129A</cp:lastModifiedBy>
  <cp:revision>13</cp:revision>
  <dcterms:created xsi:type="dcterms:W3CDTF">2026-04-07T10:03:00Z</dcterms:created>
  <dcterms:modified xsi:type="dcterms:W3CDTF">2026-04-08T10:21:00Z</dcterms:modified>
</cp:coreProperties>
</file>