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37AF30">
      <w:pPr>
        <w:spacing w:after="0" w:line="240" w:lineRule="auto"/>
        <w:jc w:val="center"/>
        <w:rPr>
          <w:rFonts w:ascii="Times New Roman" w:hAnsi="Times New Roman" w:eastAsia="Andale Sans UI" w:cs="Times New Roman"/>
          <w:b/>
          <w:i/>
          <w:kern w:val="3"/>
          <w:sz w:val="24"/>
          <w:szCs w:val="28"/>
          <w:lang w:eastAsia="ja-JP" w:bidi="fa-IR"/>
        </w:rPr>
      </w:pPr>
      <w:r>
        <w:rPr>
          <w:rFonts w:hint="default" w:ascii="Times New Roman" w:hAnsi="Times New Roman" w:eastAsia="Andale Sans UI"/>
          <w:b/>
          <w:i/>
          <w:kern w:val="3"/>
          <w:sz w:val="24"/>
          <w:szCs w:val="28"/>
          <w:lang w:eastAsia="ja-JP"/>
        </w:rPr>
        <w:t>РЕАЛИЗАЦИЯ СИТУАТИВНО-ИГРОВОГО ПОДХОДА В ПРОЦЕССЕ ФОРМИРОВАНИЯ ИНОЯЗЫЧНЫХ РЕЧЕВЫХ НАВЫКОВ НА МЛАДШЕМ ЭТАПЕ ОБУЧЕНИЯ АНГЛИЙСКОМУ ЯЗЫКУ</w:t>
      </w:r>
    </w:p>
    <w:p w14:paraId="14DC662C">
      <w:pPr>
        <w:spacing w:after="0" w:line="240" w:lineRule="auto"/>
        <w:jc w:val="center"/>
        <w:rPr>
          <w:rFonts w:ascii="Times New Roman" w:hAnsi="Times New Roman" w:eastAsia="Andale Sans UI" w:cs="Times New Roman"/>
          <w:b/>
          <w:i/>
          <w:color w:val="000000" w:themeColor="text1"/>
          <w:kern w:val="3"/>
          <w:sz w:val="24"/>
          <w:szCs w:val="28"/>
          <w:lang w:eastAsia="ja-JP" w:bidi="fa-IR"/>
          <w14:textFill>
            <w14:solidFill>
              <w14:schemeClr w14:val="tx1"/>
            </w14:solidFill>
          </w14:textFill>
        </w:rPr>
      </w:pPr>
    </w:p>
    <w:p w14:paraId="58A74871">
      <w:pPr>
        <w:pStyle w:val="6"/>
        <w:spacing w:after="0" w:line="240" w:lineRule="auto"/>
        <w:ind w:left="7080"/>
        <w:rPr>
          <w:rFonts w:hint="default" w:ascii="Times New Roman" w:hAnsi="Times New Roman" w:eastAsia="Calibri" w:cs="Times New Roman"/>
          <w:bCs/>
          <w:i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Calibri" w:cs="Times New Roman"/>
          <w:bCs/>
          <w:i/>
          <w:color w:val="000000" w:themeColor="text1"/>
          <w:sz w:val="24"/>
          <w:szCs w:val="28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rFonts w:ascii="Times New Roman" w:hAnsi="Times New Roman" w:eastAsia="Calibri" w:cs="Times New Roman"/>
          <w:bCs/>
          <w:i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t>Багрина</w:t>
      </w:r>
      <w:r>
        <w:rPr>
          <w:rFonts w:hint="default" w:ascii="Times New Roman" w:hAnsi="Times New Roman" w:eastAsia="Calibri" w:cs="Times New Roman"/>
          <w:bCs/>
          <w:i/>
          <w:color w:val="000000" w:themeColor="text1"/>
          <w:sz w:val="24"/>
          <w:szCs w:val="28"/>
          <w:lang w:val="ru-RU"/>
          <w14:textFill>
            <w14:solidFill>
              <w14:schemeClr w14:val="tx1"/>
            </w14:solidFill>
          </w14:textFill>
        </w:rPr>
        <w:t xml:space="preserve"> В.А.</w:t>
      </w:r>
    </w:p>
    <w:p w14:paraId="4151207E">
      <w:pPr>
        <w:spacing w:after="0" w:line="240" w:lineRule="auto"/>
        <w:ind w:left="3540"/>
        <w:rPr>
          <w:rFonts w:ascii="Times New Roman" w:hAnsi="Times New Roman" w:eastAsia="Calibri" w:cs="Times New Roman"/>
          <w:bCs/>
          <w:i/>
          <w:sz w:val="24"/>
          <w:szCs w:val="28"/>
        </w:rPr>
      </w:pPr>
      <w:r>
        <w:rPr>
          <w:rFonts w:ascii="Times New Roman" w:hAnsi="Times New Roman" w:eastAsia="Calibri" w:cs="Times New Roman"/>
          <w:bCs/>
          <w:i/>
          <w:sz w:val="24"/>
          <w:szCs w:val="28"/>
        </w:rPr>
        <w:t xml:space="preserve">                   </w:t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ab/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ab/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 xml:space="preserve">          ФГБОУ ВО «АГУ», г. Майкоп</w:t>
      </w:r>
    </w:p>
    <w:p w14:paraId="74A3A932">
      <w:pPr>
        <w:spacing w:after="0" w:line="240" w:lineRule="auto"/>
        <w:ind w:firstLine="708"/>
        <w:jc w:val="left"/>
        <w:rPr>
          <w:rFonts w:hint="default" w:ascii="Times New Roman" w:hAnsi="Times New Roman" w:eastAsia="Calibri" w:cs="Times New Roman"/>
          <w:bCs/>
          <w:i/>
          <w:sz w:val="24"/>
          <w:szCs w:val="28"/>
          <w:lang w:val="ru-RU"/>
        </w:rPr>
      </w:pPr>
      <w:r>
        <w:rPr>
          <w:rFonts w:ascii="Times New Roman" w:hAnsi="Times New Roman" w:eastAsia="Calibri" w:cs="Times New Roman"/>
          <w:bCs/>
          <w:i/>
          <w:sz w:val="24"/>
          <w:szCs w:val="28"/>
        </w:rPr>
        <w:t xml:space="preserve">                                  </w:t>
      </w:r>
      <w:r>
        <w:rPr>
          <w:rFonts w:hint="default" w:ascii="Times New Roman" w:hAnsi="Times New Roman" w:eastAsia="Calibri" w:cs="Times New Roman"/>
          <w:bCs/>
          <w:i/>
          <w:sz w:val="24"/>
          <w:szCs w:val="28"/>
          <w:lang w:val="ru-RU"/>
        </w:rPr>
        <w:t xml:space="preserve">  </w:t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 xml:space="preserve">        Научный руководитель - </w:t>
      </w:r>
      <w:r>
        <w:rPr>
          <w:rFonts w:ascii="Times New Roman" w:hAnsi="Times New Roman" w:eastAsia="Calibri" w:cs="Times New Roman"/>
          <w:bCs/>
          <w:i/>
          <w:sz w:val="24"/>
          <w:szCs w:val="28"/>
          <w:lang w:val="ru-RU"/>
        </w:rPr>
        <w:t>Джандар</w:t>
      </w:r>
      <w:r>
        <w:rPr>
          <w:rFonts w:hint="default" w:ascii="Times New Roman" w:hAnsi="Times New Roman" w:eastAsia="Calibri" w:cs="Times New Roman"/>
          <w:bCs/>
          <w:i/>
          <w:sz w:val="24"/>
          <w:szCs w:val="28"/>
          <w:lang w:val="ru-RU"/>
        </w:rPr>
        <w:t xml:space="preserve"> Б.М</w:t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 xml:space="preserve">., </w:t>
      </w:r>
      <w:r>
        <w:rPr>
          <w:rFonts w:ascii="Times New Roman" w:hAnsi="Times New Roman" w:eastAsia="Calibri" w:cs="Times New Roman"/>
          <w:bCs/>
          <w:i/>
          <w:sz w:val="24"/>
          <w:szCs w:val="28"/>
          <w:lang w:val="ru-RU"/>
        </w:rPr>
        <w:t>д</w:t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 xml:space="preserve">.п.н., </w:t>
      </w:r>
      <w:r>
        <w:rPr>
          <w:rFonts w:ascii="Times New Roman" w:hAnsi="Times New Roman" w:eastAsia="Calibri" w:cs="Times New Roman"/>
          <w:bCs/>
          <w:i/>
          <w:sz w:val="24"/>
          <w:szCs w:val="28"/>
          <w:lang w:val="ru-RU"/>
        </w:rPr>
        <w:t>профессор</w:t>
      </w:r>
    </w:p>
    <w:p w14:paraId="6CA88FD6">
      <w:pPr>
        <w:spacing w:after="0" w:line="240" w:lineRule="auto"/>
        <w:rPr>
          <w:rFonts w:ascii="Times New Roman" w:hAnsi="Times New Roman" w:eastAsia="Calibri" w:cs="Times New Roman"/>
          <w:i/>
          <w:sz w:val="24"/>
          <w:szCs w:val="28"/>
        </w:rPr>
      </w:pPr>
      <w:r>
        <w:rPr>
          <w:rFonts w:ascii="Times New Roman" w:hAnsi="Times New Roman" w:eastAsia="Calibri" w:cs="Times New Roman"/>
          <w:bCs/>
          <w:i/>
          <w:sz w:val="24"/>
          <w:szCs w:val="28"/>
        </w:rPr>
        <w:t xml:space="preserve">                                                                            </w:t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ab/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ab/>
      </w:r>
      <w:r>
        <w:rPr>
          <w:rFonts w:ascii="Times New Roman" w:hAnsi="Times New Roman" w:eastAsia="Calibri" w:cs="Times New Roman"/>
          <w:bCs/>
          <w:i/>
          <w:sz w:val="24"/>
          <w:szCs w:val="28"/>
        </w:rPr>
        <w:t xml:space="preserve">          ФГБОУ ВО «АГУ», г. Майкоп</w:t>
      </w:r>
    </w:p>
    <w:p w14:paraId="01C8F628">
      <w:pPr>
        <w:spacing w:after="0" w:line="240" w:lineRule="auto"/>
        <w:ind w:left="3540"/>
        <w:rPr>
          <w:rFonts w:ascii="Times New Roman" w:hAnsi="Times New Roman" w:eastAsia="Calibri" w:cs="Times New Roman"/>
          <w:i w:val="0"/>
          <w:iCs/>
          <w:color w:val="FF0000"/>
          <w:sz w:val="24"/>
          <w:szCs w:val="28"/>
        </w:rPr>
      </w:pPr>
    </w:p>
    <w:p w14:paraId="7306EA69">
      <w:pPr>
        <w:spacing w:after="0" w:line="240" w:lineRule="auto"/>
        <w:ind w:firstLine="708"/>
        <w:jc w:val="both"/>
        <w:rPr>
          <w:rFonts w:hint="default" w:ascii="Times New Roman" w:hAnsi="Times New Roman" w:eastAsia="Calibri"/>
          <w:sz w:val="24"/>
          <w:szCs w:val="28"/>
          <w:lang w:val="ru-RU"/>
        </w:rPr>
      </w:pPr>
      <w:r>
        <w:rPr>
          <w:rFonts w:ascii="Times New Roman" w:hAnsi="Times New Roman" w:eastAsia="Calibri" w:cs="Times New Roman"/>
          <w:b/>
          <w:bCs/>
          <w:i w:val="0"/>
          <w:iCs/>
          <w:sz w:val="24"/>
          <w:szCs w:val="28"/>
        </w:rPr>
        <w:t>Актуальность темы</w:t>
      </w:r>
      <w:r>
        <w:rPr>
          <w:rFonts w:ascii="Times New Roman" w:hAnsi="Times New Roman" w:eastAsia="Calibri" w:cs="Times New Roman"/>
          <w:sz w:val="24"/>
          <w:szCs w:val="28"/>
        </w:rPr>
        <w:t xml:space="preserve"> настоящего исследования</w:t>
      </w:r>
      <w:r>
        <w:rPr>
          <w:rFonts w:hint="default" w:ascii="Times New Roman" w:hAnsi="Times New Roman" w:eastAsia="Calibri" w:cs="Times New Roman"/>
          <w:sz w:val="24"/>
          <w:szCs w:val="28"/>
          <w:lang w:val="ru-RU"/>
        </w:rPr>
        <w:t xml:space="preserve"> обусловлена тем, </w:t>
      </w:r>
      <w:r>
        <w:rPr>
          <w:rFonts w:hint="default" w:ascii="Times New Roman" w:hAnsi="Times New Roman" w:eastAsia="Calibri"/>
          <w:sz w:val="24"/>
          <w:szCs w:val="28"/>
          <w:lang w:val="ru-RU"/>
        </w:rPr>
        <w:t>что ситуативно-игровой подход в обучении иностранному языку на младшем этапе является самым  эффективным способом овладения языком для младших школьников, что определено их психофизиологическими особенностями. Такой подход способствует формированию у обучающихся умения адекватно вести диалог в различных жизненных ситуациях. Ситуативный подход является инструментом развития как лингвистической, так и речевой компетенции у обучающихся.</w:t>
      </w:r>
    </w:p>
    <w:p w14:paraId="3B674C26">
      <w:pPr>
        <w:spacing w:after="0" w:line="240" w:lineRule="auto"/>
        <w:ind w:firstLine="708"/>
        <w:jc w:val="both"/>
        <w:rPr>
          <w:rFonts w:hint="default" w:ascii="Times New Roman" w:hAnsi="Times New Roman" w:eastAsia="Calibri"/>
          <w:sz w:val="24"/>
          <w:szCs w:val="28"/>
          <w:lang w:val="ru-RU"/>
        </w:rPr>
      </w:pPr>
      <w:r>
        <w:rPr>
          <w:rFonts w:hint="default" w:ascii="Times New Roman" w:hAnsi="Times New Roman" w:eastAsia="Calibri"/>
          <w:b/>
          <w:bCs/>
          <w:i w:val="0"/>
          <w:iCs w:val="0"/>
          <w:sz w:val="24"/>
          <w:szCs w:val="28"/>
          <w:lang w:val="ru-RU"/>
        </w:rPr>
        <w:t>Степень разработанности темы.</w:t>
      </w:r>
      <w:r>
        <w:rPr>
          <w:rFonts w:hint="default" w:ascii="Times New Roman" w:hAnsi="Times New Roman" w:eastAsia="Calibri"/>
          <w:sz w:val="24"/>
          <w:szCs w:val="28"/>
          <w:lang w:val="ru-RU"/>
        </w:rPr>
        <w:t xml:space="preserve"> Вопросам ситуативного-игрового подхода, способствующего совершенствованию обучения иностранным языкам, посвящён ряд работ отечественных исследователей (И.Л. Бим, И.Р. Максимова, Р.П. Мильруд, А.А. Миролюбова, Е.И. Пассов и др.) и зарубежных (</w:t>
      </w:r>
      <w:r>
        <w:rPr>
          <w:rFonts w:hint="default" w:ascii="Times New Roman" w:hAnsi="Times New Roman" w:eastAsia="Calibri"/>
          <w:sz w:val="24"/>
          <w:szCs w:val="28"/>
          <w:lang w:val="en-US"/>
        </w:rPr>
        <w:t>W. Littlewood, T. Lynch, D. Nunan).</w:t>
      </w:r>
    </w:p>
    <w:p w14:paraId="16F5157D">
      <w:pPr>
        <w:spacing w:after="0" w:line="240" w:lineRule="auto"/>
        <w:ind w:firstLine="708"/>
        <w:jc w:val="both"/>
        <w:rPr>
          <w:rFonts w:hint="default" w:ascii="Times New Roman" w:hAnsi="Times New Roman"/>
          <w:i w:val="0"/>
          <w:iCs/>
          <w:sz w:val="24"/>
          <w:szCs w:val="28"/>
        </w:rPr>
      </w:pPr>
      <w:r>
        <w:rPr>
          <w:rFonts w:hint="default" w:ascii="Times New Roman" w:hAnsi="Times New Roman"/>
          <w:b/>
          <w:bCs/>
          <w:i w:val="0"/>
          <w:iCs/>
          <w:sz w:val="24"/>
          <w:szCs w:val="28"/>
        </w:rPr>
        <w:t>Целью настоящего исследования</w:t>
      </w:r>
      <w:r>
        <w:rPr>
          <w:rFonts w:hint="default" w:ascii="Times New Roman" w:hAnsi="Times New Roman"/>
          <w:i/>
          <w:sz w:val="24"/>
          <w:szCs w:val="28"/>
        </w:rPr>
        <w:t xml:space="preserve"> </w:t>
      </w:r>
      <w:r>
        <w:rPr>
          <w:rFonts w:hint="default" w:ascii="Times New Roman" w:hAnsi="Times New Roman"/>
          <w:i w:val="0"/>
          <w:iCs/>
          <w:sz w:val="24"/>
          <w:szCs w:val="28"/>
        </w:rPr>
        <w:t>является теоретическое обоснование и разработка методики применения</w:t>
      </w:r>
      <w:r>
        <w:rPr>
          <w:rFonts w:hint="default" w:ascii="Times New Roman" w:hAnsi="Times New Roman"/>
          <w:i w:val="0"/>
          <w:iCs/>
          <w:sz w:val="24"/>
          <w:szCs w:val="28"/>
          <w:lang w:val="ru-RU"/>
        </w:rPr>
        <w:t xml:space="preserve"> </w:t>
      </w:r>
      <w:r>
        <w:rPr>
          <w:rFonts w:hint="default" w:ascii="Times New Roman" w:hAnsi="Times New Roman"/>
          <w:i w:val="0"/>
          <w:iCs/>
          <w:sz w:val="24"/>
          <w:szCs w:val="28"/>
        </w:rPr>
        <w:t>ситуативно-игрового подхода в процессе формирования иноязычных речевых навыков учащихся младших классов.</w:t>
      </w:r>
    </w:p>
    <w:p w14:paraId="410FBA1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В соответствии с объектом предметом и целью исследования были поставлены следующие</w:t>
      </w:r>
      <w:r>
        <w:rPr>
          <w:rFonts w:ascii="Times New Roman" w:hAnsi="Times New Roman" w:cs="Times New Roman"/>
          <w:b/>
          <w:bCs/>
          <w:i/>
          <w:iCs/>
          <w:sz w:val="24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 w:val="0"/>
          <w:iCs w:val="0"/>
          <w:sz w:val="24"/>
          <w:szCs w:val="28"/>
        </w:rPr>
        <w:t>задачи</w:t>
      </w:r>
      <w:r>
        <w:rPr>
          <w:rFonts w:ascii="Times New Roman" w:hAnsi="Times New Roman" w:cs="Times New Roman"/>
          <w:i w:val="0"/>
          <w:iCs w:val="0"/>
          <w:sz w:val="24"/>
          <w:szCs w:val="28"/>
        </w:rPr>
        <w:t xml:space="preserve">: </w:t>
      </w:r>
    </w:p>
    <w:p w14:paraId="2523A582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Изучить методическую и психолого-педагогическую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4"/>
        </w:rPr>
        <w:t xml:space="preserve">литературу </w:t>
      </w:r>
      <w:r>
        <w:rPr>
          <w:rFonts w:hint="default" w:ascii="Times New Roman" w:hAnsi="Times New Roman"/>
          <w:sz w:val="24"/>
          <w:szCs w:val="24"/>
          <w:lang w:val="ru-RU"/>
        </w:rPr>
        <w:t>теме;</w:t>
      </w:r>
    </w:p>
    <w:p w14:paraId="6291723C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/>
          <w:sz w:val="24"/>
          <w:szCs w:val="24"/>
          <w:lang w:val="ru-RU"/>
        </w:rPr>
      </w:pPr>
      <w:r>
        <w:rPr>
          <w:rFonts w:hint="default" w:ascii="Times New Roman" w:hAnsi="Times New Roman"/>
          <w:sz w:val="24"/>
          <w:szCs w:val="24"/>
        </w:rPr>
        <w:t xml:space="preserve">Проанализировать эффективность применения ситуативно-игрового подхода в процессе формирования </w:t>
      </w:r>
      <w:r>
        <w:rPr>
          <w:rFonts w:hint="default" w:ascii="Times New Roman" w:hAnsi="Times New Roman"/>
          <w:sz w:val="24"/>
          <w:szCs w:val="24"/>
          <w:lang w:val="ru-RU"/>
        </w:rPr>
        <w:t>устной речи на младшем этапе обучения;</w:t>
      </w:r>
    </w:p>
    <w:p w14:paraId="0A0A3635"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425" w:leftChars="0" w:hanging="425" w:firstLineChars="0"/>
        <w:jc w:val="both"/>
        <w:textAlignment w:val="auto"/>
        <w:rPr>
          <w:rFonts w:hint="default" w:ascii="Times New Roman" w:hAnsi="Times New Roman"/>
          <w:sz w:val="24"/>
          <w:szCs w:val="24"/>
        </w:rPr>
      </w:pPr>
      <w:r>
        <w:rPr>
          <w:rFonts w:hint="default" w:ascii="Times New Roman" w:hAnsi="Times New Roman"/>
          <w:sz w:val="24"/>
          <w:szCs w:val="24"/>
        </w:rPr>
        <w:t>Разработать комплекс упражнений/ заданий направленных на формирование</w:t>
      </w:r>
      <w:r>
        <w:rPr>
          <w:rFonts w:hint="default" w:ascii="Times New Roman" w:hAnsi="Times New Roman"/>
          <w:sz w:val="24"/>
          <w:szCs w:val="24"/>
          <w:lang w:val="ru-RU"/>
        </w:rPr>
        <w:t xml:space="preserve"> устной речи у </w:t>
      </w:r>
      <w:r>
        <w:rPr>
          <w:rFonts w:hint="default" w:ascii="Times New Roman" w:hAnsi="Times New Roman"/>
          <w:sz w:val="24"/>
          <w:szCs w:val="24"/>
        </w:rPr>
        <w:t>учащи</w:t>
      </w:r>
      <w:r>
        <w:rPr>
          <w:rFonts w:hint="default" w:ascii="Times New Roman" w:hAnsi="Times New Roman"/>
          <w:sz w:val="24"/>
          <w:szCs w:val="24"/>
          <w:lang w:val="ru-RU"/>
        </w:rPr>
        <w:t>хся на младшем этапе обучения.</w:t>
      </w:r>
      <w:r>
        <w:rPr>
          <w:rFonts w:hint="default" w:ascii="Times New Roman" w:hAnsi="Times New Roman"/>
          <w:sz w:val="24"/>
          <w:szCs w:val="24"/>
        </w:rPr>
        <w:t xml:space="preserve"> </w:t>
      </w:r>
    </w:p>
    <w:p w14:paraId="3298DD6C">
      <w:pPr>
        <w:spacing w:after="0" w:line="240" w:lineRule="auto"/>
        <w:ind w:firstLine="708"/>
        <w:jc w:val="both"/>
        <w:rPr>
          <w:rFonts w:hint="default" w:ascii="Times New Roman" w:hAnsi="Times New Roman"/>
          <w:sz w:val="24"/>
          <w:szCs w:val="28"/>
          <w:lang w:val="ru-RU"/>
        </w:rPr>
      </w:pPr>
      <w:r>
        <w:rPr>
          <w:rFonts w:hint="default" w:ascii="Times New Roman" w:hAnsi="Times New Roman"/>
          <w:sz w:val="24"/>
          <w:szCs w:val="28"/>
        </w:rPr>
        <w:t xml:space="preserve">Для решения поставленных </w:t>
      </w:r>
      <w:r>
        <w:rPr>
          <w:rFonts w:hint="default" w:ascii="Times New Roman" w:hAnsi="Times New Roman"/>
          <w:i w:val="0"/>
          <w:iCs w:val="0"/>
          <w:sz w:val="24"/>
          <w:szCs w:val="28"/>
        </w:rPr>
        <w:t>задач</w:t>
      </w:r>
      <w:r>
        <w:rPr>
          <w:rFonts w:hint="default" w:ascii="Times New Roman" w:hAnsi="Times New Roman"/>
          <w:sz w:val="24"/>
          <w:szCs w:val="28"/>
        </w:rPr>
        <w:t xml:space="preserve"> были использованы следующие </w:t>
      </w:r>
      <w:r>
        <w:rPr>
          <w:rFonts w:hint="default" w:ascii="Times New Roman" w:hAnsi="Times New Roman"/>
          <w:b/>
          <w:bCs/>
          <w:i w:val="0"/>
          <w:iCs w:val="0"/>
          <w:sz w:val="24"/>
          <w:szCs w:val="28"/>
        </w:rPr>
        <w:t>методы исследования:</w:t>
      </w:r>
      <w:r>
        <w:rPr>
          <w:rFonts w:hint="default" w:ascii="Times New Roman" w:hAnsi="Times New Roman"/>
          <w:b/>
          <w:bCs/>
          <w:i/>
          <w:iCs/>
          <w:sz w:val="24"/>
          <w:szCs w:val="28"/>
        </w:rPr>
        <w:t xml:space="preserve"> </w:t>
      </w:r>
      <w:r>
        <w:rPr>
          <w:rFonts w:hint="default" w:ascii="Times New Roman" w:hAnsi="Times New Roman"/>
          <w:sz w:val="24"/>
          <w:szCs w:val="28"/>
          <w:lang w:val="ru-RU"/>
        </w:rPr>
        <w:t>изучение и а</w:t>
      </w:r>
      <w:r>
        <w:rPr>
          <w:rFonts w:hint="default" w:ascii="Times New Roman" w:hAnsi="Times New Roman"/>
          <w:sz w:val="24"/>
          <w:szCs w:val="28"/>
        </w:rPr>
        <w:t>нализ</w:t>
      </w:r>
      <w:r>
        <w:rPr>
          <w:rFonts w:hint="default" w:ascii="Times New Roman" w:hAnsi="Times New Roman"/>
          <w:sz w:val="24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4"/>
          <w:szCs w:val="28"/>
        </w:rPr>
        <w:t xml:space="preserve">отечественной и зарубежной научной литературы по педагогике, психологии и методике обучения иностранным языкам младших школьников; </w:t>
      </w:r>
      <w:r>
        <w:rPr>
          <w:rFonts w:hint="default" w:ascii="Times New Roman" w:hAnsi="Times New Roman"/>
          <w:sz w:val="24"/>
          <w:szCs w:val="28"/>
          <w:lang w:val="ru-RU"/>
        </w:rPr>
        <w:t>изучение опыта учителей</w:t>
      </w:r>
      <w:r>
        <w:rPr>
          <w:rFonts w:hint="default" w:ascii="Times New Roman" w:hAnsi="Times New Roman"/>
          <w:sz w:val="24"/>
          <w:szCs w:val="28"/>
        </w:rPr>
        <w:t xml:space="preserve"> по вопросу привлечения ситуативно-игрового подхода  в процесс формирования всех видов речевой деятельности</w:t>
      </w:r>
      <w:r>
        <w:rPr>
          <w:rFonts w:hint="default" w:ascii="Times New Roman" w:hAnsi="Times New Roman"/>
          <w:sz w:val="24"/>
          <w:szCs w:val="28"/>
          <w:lang w:val="ru-RU"/>
        </w:rPr>
        <w:t xml:space="preserve"> младших</w:t>
      </w:r>
      <w:r>
        <w:rPr>
          <w:rFonts w:hint="default" w:ascii="Times New Roman" w:hAnsi="Times New Roman"/>
          <w:sz w:val="24"/>
          <w:szCs w:val="28"/>
        </w:rPr>
        <w:t xml:space="preserve"> школьников</w:t>
      </w:r>
      <w:r>
        <w:rPr>
          <w:rFonts w:hint="default" w:ascii="Times New Roman" w:hAnsi="Times New Roman"/>
          <w:sz w:val="24"/>
          <w:szCs w:val="28"/>
          <w:lang w:val="ru-RU"/>
        </w:rPr>
        <w:t>.</w:t>
      </w:r>
    </w:p>
    <w:p w14:paraId="05D337BD">
      <w:pPr>
        <w:spacing w:after="0" w:line="240" w:lineRule="auto"/>
        <w:ind w:firstLine="708"/>
        <w:jc w:val="both"/>
        <w:rPr>
          <w:rFonts w:hint="default" w:ascii="Times New Roman" w:hAnsi="Times New Roman"/>
          <w:sz w:val="24"/>
          <w:szCs w:val="28"/>
          <w:lang w:val="ru-RU"/>
        </w:rPr>
      </w:pPr>
      <w:r>
        <w:rPr>
          <w:rFonts w:hint="default" w:ascii="Times New Roman" w:hAnsi="Times New Roman"/>
          <w:sz w:val="24"/>
          <w:szCs w:val="28"/>
          <w:lang w:val="ru-RU"/>
        </w:rPr>
        <w:t xml:space="preserve">Изучение психолого-педагогичсекой литературы таких лингвистов, как Н. Павлович,  А.Н. Рогова, Г.В. Верещагина  по теме исследования свидетельствует о том, что ситуативная направленность обучения ориентирована на активную речевую коммуникацию. Ситуативно-игровой подход способствует проявлению и познавательного интереса обучающихся, и творческой деятельности во время игры </w:t>
      </w:r>
      <w:r>
        <w:rPr>
          <w:rFonts w:hint="default" w:ascii="Times New Roman" w:hAnsi="Times New Roman"/>
          <w:sz w:val="24"/>
          <w:szCs w:val="28"/>
          <w:lang w:val="en-US"/>
        </w:rPr>
        <w:t>[</w:t>
      </w:r>
      <w:r>
        <w:rPr>
          <w:rFonts w:hint="default" w:ascii="Times New Roman" w:hAnsi="Times New Roman"/>
          <w:sz w:val="24"/>
          <w:szCs w:val="28"/>
          <w:lang w:val="ru-RU"/>
        </w:rPr>
        <w:t>1</w:t>
      </w:r>
      <w:r>
        <w:rPr>
          <w:rFonts w:hint="default" w:ascii="Times New Roman" w:hAnsi="Times New Roman"/>
          <w:sz w:val="24"/>
          <w:szCs w:val="28"/>
          <w:lang w:val="en-US"/>
        </w:rPr>
        <w:t>].</w:t>
      </w:r>
      <w:r>
        <w:rPr>
          <w:rFonts w:hint="default" w:ascii="Times New Roman" w:hAnsi="Times New Roman"/>
          <w:sz w:val="24"/>
          <w:szCs w:val="28"/>
          <w:lang w:val="ru-RU"/>
        </w:rPr>
        <w:t xml:space="preserve"> Для моделирования коммуникативных ситуаций используются различные средства — рисунки, тексты, аудиозаписи, видеофрагменты. Важно, чтобы ситуация максимально соответствовала реальной жизни. Благодаря этому у учащихся возникает эмоциональный настрой, который положительно влияет на их учебную активность. Ситуативные игры способствуют расширению словарного запаса, развитию грамматических навыков и устной речи. В процессе межкультурной коммуникации ситуативно-игровой метод расширяет пространство воображения, в результате чего повышается эффективность усвоения культурных и языковых особенностей страны изучаемого языка.  К данному методу близок метод симуляции, когда «искусственно создаются конкретные ситуации межкультурного общения с целью прогнозирования возможных вариантов реакции коммуниканта и результатов общения» </w:t>
      </w:r>
      <w:r>
        <w:rPr>
          <w:rFonts w:hint="default" w:ascii="Times New Roman" w:hAnsi="Times New Roman"/>
          <w:sz w:val="24"/>
          <w:szCs w:val="28"/>
          <w:lang w:val="en-US"/>
        </w:rPr>
        <w:t>[</w:t>
      </w:r>
      <w:r>
        <w:rPr>
          <w:rFonts w:hint="default" w:ascii="Times New Roman" w:hAnsi="Times New Roman"/>
          <w:sz w:val="24"/>
          <w:szCs w:val="28"/>
          <w:lang w:val="ru-RU"/>
        </w:rPr>
        <w:t>2</w:t>
      </w:r>
      <w:r>
        <w:rPr>
          <w:rFonts w:hint="default" w:ascii="Times New Roman" w:hAnsi="Times New Roman"/>
          <w:sz w:val="24"/>
          <w:szCs w:val="28"/>
          <w:lang w:val="en-US"/>
        </w:rPr>
        <w:t>].</w:t>
      </w:r>
    </w:p>
    <w:p w14:paraId="18F38BAB">
      <w:pPr>
        <w:spacing w:after="0" w:line="240" w:lineRule="auto"/>
        <w:ind w:firstLine="708"/>
        <w:jc w:val="both"/>
        <w:rPr>
          <w:rFonts w:hint="default" w:ascii="Times New Roman" w:hAnsi="Times New Roman"/>
          <w:sz w:val="24"/>
          <w:szCs w:val="28"/>
          <w:lang w:val="ru-RU"/>
        </w:rPr>
      </w:pPr>
      <w:r>
        <w:rPr>
          <w:rFonts w:hint="default" w:ascii="Times New Roman" w:hAnsi="Times New Roman"/>
          <w:sz w:val="24"/>
          <w:szCs w:val="28"/>
          <w:lang w:val="ru-RU"/>
        </w:rPr>
        <w:t>В ходе нашего исследования был осуществлён целенаправленный отбор языковых ситуативных игр, обеспечивающих реализацию ситуативно-игрового подхода в обучении английскому языку на младшем этапе. Апробация данного метода на уроке подтвердила его высокую эффективность в формировании и развитие иноязычных речевых навыков у школьников</w:t>
      </w:r>
      <w:r>
        <w:rPr>
          <w:rFonts w:hint="default" w:ascii="Times New Roman" w:hAnsi="Times New Roman"/>
          <w:sz w:val="24"/>
          <w:szCs w:val="28"/>
          <w:lang w:val="en-US"/>
        </w:rPr>
        <w:t xml:space="preserve"> </w:t>
      </w:r>
      <w:r>
        <w:rPr>
          <w:rFonts w:hint="default" w:ascii="Times New Roman" w:hAnsi="Times New Roman"/>
          <w:sz w:val="24"/>
          <w:szCs w:val="28"/>
          <w:lang w:val="ru-RU"/>
        </w:rPr>
        <w:t>младшего возраста, а также формирования у них умения вести диалог, запрашивать нужную информацию и реагировать на неё, что является важным аспектом коммуникативной компетенции.</w:t>
      </w:r>
    </w:p>
    <w:p w14:paraId="6DD567B2">
      <w:pPr>
        <w:spacing w:after="0" w:line="240" w:lineRule="auto"/>
        <w:ind w:firstLine="708"/>
        <w:jc w:val="both"/>
        <w:rPr>
          <w:rFonts w:hint="default" w:ascii="Times New Roman" w:hAnsi="Times New Roman"/>
          <w:i w:val="0"/>
          <w:iCs w:val="0"/>
          <w:sz w:val="24"/>
          <w:szCs w:val="28"/>
          <w:lang w:val="ru-RU"/>
        </w:rPr>
      </w:pPr>
      <w:r>
        <w:rPr>
          <w:rFonts w:hint="default" w:ascii="Times New Roman" w:hAnsi="Times New Roman"/>
          <w:sz w:val="24"/>
          <w:szCs w:val="28"/>
          <w:lang w:val="ru-RU"/>
        </w:rPr>
        <w:t xml:space="preserve">Для формирования иноязычных речевых навыков младших школьников нами разработан комплекс упражнений ситуативных игр. Одной из таких игр является игра </w:t>
      </w:r>
      <w:r>
        <w:rPr>
          <w:rFonts w:hint="default" w:ascii="Times New Roman" w:hAnsi="Times New Roman"/>
          <w:b/>
          <w:bCs/>
          <w:sz w:val="24"/>
          <w:szCs w:val="28"/>
          <w:lang w:val="ru-RU"/>
        </w:rPr>
        <w:t>«</w:t>
      </w:r>
      <w:r>
        <w:rPr>
          <w:rFonts w:hint="default" w:ascii="Times New Roman" w:hAnsi="Times New Roman"/>
          <w:b/>
          <w:bCs/>
          <w:i/>
          <w:iCs/>
          <w:sz w:val="24"/>
          <w:szCs w:val="28"/>
          <w:lang w:val="en-US"/>
        </w:rPr>
        <w:t>G</w:t>
      </w:r>
      <w:r>
        <w:rPr>
          <w:rFonts w:hint="default" w:ascii="Times New Roman" w:hAnsi="Times New Roman"/>
          <w:b/>
          <w:bCs/>
          <w:i/>
          <w:iCs/>
          <w:sz w:val="24"/>
          <w:szCs w:val="28"/>
          <w:lang w:val="ru-RU"/>
        </w:rPr>
        <w:t>oing to a restaurant</w:t>
      </w:r>
      <w:r>
        <w:rPr>
          <w:rFonts w:hint="default" w:ascii="Times New Roman" w:hAnsi="Times New Roman"/>
          <w:b/>
          <w:bCs/>
          <w:sz w:val="24"/>
          <w:szCs w:val="28"/>
          <w:lang w:val="ru-RU"/>
        </w:rPr>
        <w:t>»</w:t>
      </w:r>
      <w:r>
        <w:rPr>
          <w:rFonts w:hint="default" w:ascii="Times New Roman" w:hAnsi="Times New Roman"/>
          <w:sz w:val="24"/>
          <w:szCs w:val="28"/>
          <w:lang w:val="ru-RU"/>
        </w:rPr>
        <w:t xml:space="preserve">, реализующая принципы естественного речевого взаимодействия. </w:t>
      </w:r>
      <w:r>
        <w:rPr>
          <w:rFonts w:hint="default" w:ascii="Times New Roman" w:hAnsi="Times New Roman"/>
          <w:i w:val="0"/>
          <w:iCs w:val="0"/>
          <w:sz w:val="24"/>
          <w:szCs w:val="28"/>
          <w:lang w:val="ru-RU"/>
        </w:rPr>
        <w:t>Цель данной ситуативной игры в том, чтобы сформировать и развить навыки устной речи младших школьников, через моделирование реальной бытовой коммуникации. Основными задачами являются:</w:t>
      </w:r>
    </w:p>
    <w:p w14:paraId="5C5CBA72">
      <w:pPr>
        <w:numPr>
          <w:ilvl w:val="0"/>
          <w:numId w:val="2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8"/>
          <w:lang w:val="ru-RU"/>
        </w:rPr>
      </w:pPr>
      <w:r>
        <w:rPr>
          <w:rFonts w:hint="default" w:ascii="Times New Roman" w:hAnsi="Times New Roman"/>
          <w:sz w:val="24"/>
          <w:szCs w:val="28"/>
          <w:lang w:val="ru-RU"/>
        </w:rPr>
        <w:t xml:space="preserve">освоение базовой лексики по теме </w:t>
      </w:r>
      <w:r>
        <w:rPr>
          <w:rFonts w:hint="default" w:ascii="Times New Roman" w:hAnsi="Times New Roman"/>
          <w:b/>
          <w:bCs/>
          <w:i/>
          <w:iCs/>
          <w:sz w:val="24"/>
          <w:szCs w:val="28"/>
          <w:lang w:val="ru-RU"/>
        </w:rPr>
        <w:t>«</w:t>
      </w:r>
      <w:r>
        <w:rPr>
          <w:rFonts w:hint="default" w:ascii="Times New Roman" w:hAnsi="Times New Roman"/>
          <w:b/>
          <w:bCs/>
          <w:i/>
          <w:iCs/>
          <w:sz w:val="24"/>
          <w:szCs w:val="28"/>
          <w:lang w:val="en-US"/>
        </w:rPr>
        <w:t>F</w:t>
      </w:r>
      <w:r>
        <w:rPr>
          <w:rFonts w:hint="default" w:ascii="Times New Roman" w:hAnsi="Times New Roman"/>
          <w:b/>
          <w:bCs/>
          <w:i/>
          <w:iCs/>
          <w:sz w:val="24"/>
          <w:szCs w:val="28"/>
          <w:lang w:val="ru-RU"/>
        </w:rPr>
        <w:t xml:space="preserve">ood and </w:t>
      </w:r>
      <w:r>
        <w:rPr>
          <w:rFonts w:hint="default" w:ascii="Times New Roman" w:hAnsi="Times New Roman"/>
          <w:b/>
          <w:bCs/>
          <w:i/>
          <w:iCs/>
          <w:sz w:val="24"/>
          <w:szCs w:val="28"/>
          <w:lang w:val="en-US"/>
        </w:rPr>
        <w:t>d</w:t>
      </w:r>
      <w:r>
        <w:rPr>
          <w:rFonts w:hint="default" w:ascii="Times New Roman" w:hAnsi="Times New Roman"/>
          <w:b/>
          <w:bCs/>
          <w:i/>
          <w:iCs/>
          <w:sz w:val="24"/>
          <w:szCs w:val="28"/>
          <w:lang w:val="ru-RU"/>
        </w:rPr>
        <w:t xml:space="preserve">rinks» </w:t>
      </w:r>
      <w:r>
        <w:rPr>
          <w:rFonts w:hint="default" w:ascii="Times New Roman" w:hAnsi="Times New Roman"/>
          <w:sz w:val="24"/>
          <w:szCs w:val="28"/>
          <w:lang w:val="ru-RU"/>
        </w:rPr>
        <w:t>и числительных;</w:t>
      </w:r>
    </w:p>
    <w:p w14:paraId="34F01B5D">
      <w:pPr>
        <w:numPr>
          <w:ilvl w:val="0"/>
          <w:numId w:val="2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8"/>
          <w:lang w:val="ru-RU"/>
        </w:rPr>
      </w:pPr>
      <w:r>
        <w:rPr>
          <w:rFonts w:hint="default" w:ascii="Times New Roman" w:hAnsi="Times New Roman"/>
          <w:sz w:val="24"/>
          <w:szCs w:val="28"/>
          <w:lang w:val="ru-RU"/>
        </w:rPr>
        <w:t>освоение и автоматизация основных лексико-грамматических конструкций;</w:t>
      </w:r>
    </w:p>
    <w:p w14:paraId="581CBD75">
      <w:pPr>
        <w:numPr>
          <w:ilvl w:val="0"/>
          <w:numId w:val="2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8"/>
          <w:lang w:val="ru-RU"/>
        </w:rPr>
      </w:pPr>
      <w:r>
        <w:rPr>
          <w:rFonts w:hint="default" w:ascii="Times New Roman" w:hAnsi="Times New Roman"/>
          <w:sz w:val="24"/>
          <w:szCs w:val="28"/>
          <w:lang w:val="ru-RU"/>
        </w:rPr>
        <w:t>развитие навыков постановки базовых вопросов и ответов;</w:t>
      </w:r>
    </w:p>
    <w:p w14:paraId="1261A90C">
      <w:pPr>
        <w:numPr>
          <w:ilvl w:val="0"/>
          <w:numId w:val="2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/>
          <w:sz w:val="24"/>
          <w:szCs w:val="28"/>
          <w:lang w:val="ru-RU"/>
        </w:rPr>
      </w:pPr>
      <w:r>
        <w:rPr>
          <w:rFonts w:hint="default" w:ascii="Times New Roman" w:hAnsi="Times New Roman"/>
          <w:sz w:val="24"/>
          <w:szCs w:val="28"/>
          <w:lang w:val="ru-RU"/>
        </w:rPr>
        <w:t>развитие фонетических навыков;</w:t>
      </w:r>
    </w:p>
    <w:p w14:paraId="7E48F04E">
      <w:pPr>
        <w:numPr>
          <w:ilvl w:val="0"/>
          <w:numId w:val="2"/>
        </w:numPr>
        <w:spacing w:after="0" w:line="240" w:lineRule="auto"/>
        <w:ind w:left="420" w:leftChars="0" w:hanging="420" w:firstLineChars="0"/>
        <w:jc w:val="both"/>
        <w:rPr>
          <w:rFonts w:hint="default" w:ascii="Times New Roman" w:hAnsi="Times New Roman" w:cs="Times New Roman"/>
          <w:b w:val="0"/>
          <w:bCs/>
          <w:color w:val="000000" w:themeColor="text1"/>
          <w:sz w:val="24"/>
          <w:lang w:val="ru-RU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/>
          <w:sz w:val="24"/>
          <w:szCs w:val="28"/>
          <w:lang w:val="ru-RU"/>
        </w:rPr>
        <w:t>развитие навыков взаимодействия, умения поддерживать беседу.</w:t>
      </w:r>
    </w:p>
    <w:p w14:paraId="17C8261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left"/>
        <w:textAlignment w:val="auto"/>
        <w:rPr>
          <w:rFonts w:hint="default" w:ascii="Times New Roman" w:hAnsi="Times New Roman"/>
          <w:b w:val="0"/>
          <w:bCs/>
          <w:i w:val="0"/>
          <w:iCs w:val="0"/>
          <w:sz w:val="24"/>
        </w:rPr>
      </w:pPr>
      <w:r>
        <w:rPr>
          <w:rFonts w:hint="default" w:ascii="Times New Roman" w:hAnsi="Times New Roman"/>
          <w:b w:val="0"/>
          <w:bCs/>
          <w:i w:val="0"/>
          <w:iCs w:val="0"/>
          <w:sz w:val="24"/>
          <w:lang w:val="ru-RU"/>
        </w:rPr>
        <w:t>В представленной ситуативной игре можно выделить следующие э</w:t>
      </w:r>
      <w:r>
        <w:rPr>
          <w:rFonts w:hint="default" w:ascii="Times New Roman" w:hAnsi="Times New Roman"/>
          <w:b w:val="0"/>
          <w:bCs/>
          <w:i w:val="0"/>
          <w:iCs w:val="0"/>
          <w:sz w:val="24"/>
        </w:rPr>
        <w:t>тапы реализации:</w:t>
      </w:r>
    </w:p>
    <w:p w14:paraId="6AE16E1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left"/>
        <w:textAlignment w:val="auto"/>
        <w:rPr>
          <w:rFonts w:hint="default" w:ascii="Times New Roman" w:hAnsi="Times New Roman"/>
          <w:b w:val="0"/>
          <w:bCs/>
          <w:sz w:val="24"/>
          <w:lang w:val="ru-RU"/>
        </w:rPr>
      </w:pPr>
      <w:r>
        <w:rPr>
          <w:rFonts w:hint="default" w:ascii="Times New Roman" w:hAnsi="Times New Roman"/>
          <w:b/>
          <w:bCs w:val="0"/>
          <w:i/>
          <w:iCs/>
          <w:sz w:val="24"/>
        </w:rPr>
        <w:t>Подготовительный</w:t>
      </w:r>
      <w:r>
        <w:rPr>
          <w:rFonts w:hint="default" w:ascii="Times New Roman" w:hAnsi="Times New Roman"/>
          <w:b/>
          <w:bCs w:val="0"/>
          <w:i/>
          <w:iCs/>
          <w:sz w:val="24"/>
          <w:lang w:val="ru-RU"/>
        </w:rPr>
        <w:t xml:space="preserve">. </w:t>
      </w:r>
      <w:r>
        <w:rPr>
          <w:rFonts w:hint="default" w:ascii="Times New Roman" w:hAnsi="Times New Roman"/>
          <w:b w:val="0"/>
          <w:bCs/>
          <w:i w:val="0"/>
          <w:iCs w:val="0"/>
          <w:sz w:val="24"/>
          <w:lang w:val="ru-RU"/>
        </w:rPr>
        <w:t>Вв</w:t>
      </w:r>
      <w:r>
        <w:rPr>
          <w:rFonts w:hint="default" w:ascii="Times New Roman" w:hAnsi="Times New Roman"/>
          <w:b w:val="0"/>
          <w:bCs/>
          <w:sz w:val="24"/>
          <w:lang w:val="ru-RU"/>
        </w:rPr>
        <w:t>едение</w:t>
      </w:r>
      <w:r>
        <w:rPr>
          <w:rFonts w:hint="default" w:ascii="Times New Roman" w:hAnsi="Times New Roman"/>
          <w:b w:val="0"/>
          <w:bCs/>
          <w:sz w:val="24"/>
        </w:rPr>
        <w:t xml:space="preserve"> тематическ</w:t>
      </w:r>
      <w:r>
        <w:rPr>
          <w:rFonts w:hint="default" w:ascii="Times New Roman" w:hAnsi="Times New Roman"/>
          <w:b w:val="0"/>
          <w:bCs/>
          <w:sz w:val="24"/>
          <w:lang w:val="ru-RU"/>
        </w:rPr>
        <w:t>ой</w:t>
      </w:r>
      <w:r>
        <w:rPr>
          <w:rFonts w:hint="default" w:ascii="Times New Roman" w:hAnsi="Times New Roman"/>
          <w:b w:val="0"/>
          <w:bCs/>
          <w:sz w:val="24"/>
        </w:rPr>
        <w:t xml:space="preserve"> лексик</w:t>
      </w:r>
      <w:r>
        <w:rPr>
          <w:rFonts w:hint="default" w:ascii="Times New Roman" w:hAnsi="Times New Roman"/>
          <w:b w:val="0"/>
          <w:bCs/>
          <w:sz w:val="24"/>
          <w:lang w:val="ru-RU"/>
        </w:rPr>
        <w:t>и</w:t>
      </w:r>
      <w:r>
        <w:rPr>
          <w:rFonts w:hint="default" w:ascii="Times New Roman" w:hAnsi="Times New Roman"/>
          <w:b w:val="0"/>
          <w:bCs/>
          <w:sz w:val="24"/>
        </w:rPr>
        <w:t xml:space="preserve"> по теме "Food and drinks", з</w:t>
      </w:r>
      <w:r>
        <w:rPr>
          <w:rFonts w:hint="default" w:ascii="Times New Roman" w:hAnsi="Times New Roman"/>
          <w:b w:val="0"/>
          <w:bCs/>
          <w:sz w:val="24"/>
          <w:lang w:val="ru-RU"/>
        </w:rPr>
        <w:t>накомство</w:t>
      </w:r>
      <w:r>
        <w:rPr>
          <w:rFonts w:hint="default" w:ascii="Times New Roman" w:hAnsi="Times New Roman"/>
          <w:b w:val="0"/>
          <w:bCs/>
          <w:sz w:val="24"/>
        </w:rPr>
        <w:t xml:space="preserve"> с ключевыми фразами и </w:t>
      </w:r>
      <w:r>
        <w:rPr>
          <w:rFonts w:hint="default" w:ascii="Times New Roman" w:hAnsi="Times New Roman"/>
          <w:b w:val="0"/>
          <w:bCs/>
          <w:sz w:val="24"/>
          <w:lang w:val="ru-RU"/>
        </w:rPr>
        <w:t>грамматическими</w:t>
      </w:r>
      <w:r>
        <w:rPr>
          <w:rFonts w:hint="default" w:ascii="Times New Roman" w:hAnsi="Times New Roman"/>
          <w:b w:val="0"/>
          <w:bCs/>
          <w:sz w:val="24"/>
        </w:rPr>
        <w:t xml:space="preserve"> структурами</w:t>
      </w:r>
      <w:r>
        <w:rPr>
          <w:rFonts w:hint="default" w:ascii="Times New Roman" w:hAnsi="Times New Roman"/>
          <w:b w:val="0"/>
          <w:bCs/>
          <w:sz w:val="24"/>
          <w:lang w:val="ru-RU"/>
        </w:rPr>
        <w:t xml:space="preserve">. Представление сценария и меню. </w:t>
      </w:r>
      <w:r>
        <w:rPr>
          <w:rFonts w:hint="default" w:ascii="Times New Roman" w:hAnsi="Times New Roman"/>
          <w:b w:val="0"/>
          <w:bCs/>
          <w:sz w:val="24"/>
        </w:rPr>
        <w:t xml:space="preserve">Ученики рассматривают </w:t>
      </w:r>
      <w:r>
        <w:rPr>
          <w:rFonts w:hint="default" w:ascii="Times New Roman" w:hAnsi="Times New Roman"/>
          <w:b w:val="0"/>
          <w:bCs/>
          <w:sz w:val="24"/>
          <w:lang w:val="ru-RU"/>
        </w:rPr>
        <w:t xml:space="preserve">подготовленное </w:t>
      </w:r>
      <w:r>
        <w:rPr>
          <w:rFonts w:hint="default" w:ascii="Times New Roman" w:hAnsi="Times New Roman"/>
          <w:b w:val="0"/>
          <w:bCs/>
          <w:sz w:val="24"/>
        </w:rPr>
        <w:t>меню с изображениями блюд и ценами</w:t>
      </w:r>
      <w:r>
        <w:rPr>
          <w:rFonts w:hint="default" w:ascii="Times New Roman" w:hAnsi="Times New Roman"/>
          <w:b w:val="0"/>
          <w:bCs/>
          <w:sz w:val="24"/>
          <w:lang w:val="ru-RU"/>
        </w:rPr>
        <w:t>.</w:t>
      </w:r>
    </w:p>
    <w:p w14:paraId="4D376F0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left"/>
        <w:textAlignment w:val="auto"/>
        <w:rPr>
          <w:rFonts w:hint="default" w:ascii="Times New Roman" w:hAnsi="Times New Roman"/>
          <w:b w:val="0"/>
          <w:bCs/>
          <w:sz w:val="24"/>
          <w:lang w:val="ru-RU"/>
        </w:rPr>
      </w:pPr>
      <w:r>
        <w:rPr>
          <w:rFonts w:hint="default" w:ascii="Times New Roman" w:hAnsi="Times New Roman"/>
          <w:b/>
          <w:bCs w:val="0"/>
          <w:i/>
          <w:iCs/>
          <w:sz w:val="24"/>
          <w:lang w:val="ru-RU"/>
        </w:rPr>
        <w:t>Игра «Going to a restaurant».</w:t>
      </w:r>
      <w:r>
        <w:rPr>
          <w:rFonts w:hint="default" w:ascii="Times New Roman" w:hAnsi="Times New Roman"/>
          <w:b/>
          <w:bCs w:val="0"/>
          <w:i/>
          <w:iCs/>
          <w:sz w:val="24"/>
        </w:rPr>
        <w:t xml:space="preserve"> </w:t>
      </w:r>
      <w:r>
        <w:rPr>
          <w:rFonts w:hint="default" w:ascii="Times New Roman" w:hAnsi="Times New Roman"/>
          <w:b w:val="0"/>
          <w:bCs/>
          <w:sz w:val="24"/>
        </w:rPr>
        <w:t xml:space="preserve">Ученики делятся на пары или группы. </w:t>
      </w:r>
      <w:r>
        <w:rPr>
          <w:rFonts w:hint="default" w:ascii="Times New Roman" w:hAnsi="Times New Roman"/>
          <w:b w:val="0"/>
          <w:bCs/>
          <w:sz w:val="24"/>
          <w:lang w:val="ru-RU"/>
        </w:rPr>
        <w:t>Учащиеся погружаются в ситуацию: о</w:t>
      </w:r>
      <w:r>
        <w:rPr>
          <w:rFonts w:hint="default" w:ascii="Times New Roman" w:hAnsi="Times New Roman"/>
          <w:b w:val="0"/>
          <w:bCs/>
          <w:sz w:val="24"/>
        </w:rPr>
        <w:t>дин из них исполняет роль официанта, другой — клиента. Клиент заходит в "ресторан", ему предоставляется меню</w:t>
      </w:r>
      <w:r>
        <w:rPr>
          <w:rFonts w:hint="default" w:ascii="Times New Roman" w:hAnsi="Times New Roman"/>
          <w:b w:val="0"/>
          <w:bCs/>
          <w:sz w:val="24"/>
          <w:lang w:val="ru-RU"/>
        </w:rPr>
        <w:t>, о</w:t>
      </w:r>
      <w:r>
        <w:rPr>
          <w:rFonts w:hint="default" w:ascii="Times New Roman" w:hAnsi="Times New Roman"/>
          <w:b w:val="0"/>
          <w:bCs/>
          <w:sz w:val="24"/>
        </w:rPr>
        <w:t>н выбирает блюда, задаёт вопросы о составе, цене, размере порции с использованием</w:t>
      </w:r>
      <w:r>
        <w:rPr>
          <w:rFonts w:hint="default" w:ascii="Times New Roman" w:hAnsi="Times New Roman"/>
          <w:b w:val="0"/>
          <w:bCs/>
          <w:sz w:val="24"/>
          <w:lang w:val="ru-RU"/>
        </w:rPr>
        <w:t xml:space="preserve"> уже</w:t>
      </w:r>
      <w:r>
        <w:rPr>
          <w:rFonts w:hint="default" w:ascii="Times New Roman" w:hAnsi="Times New Roman"/>
          <w:b w:val="0"/>
          <w:bCs/>
          <w:sz w:val="24"/>
        </w:rPr>
        <w:t xml:space="preserve"> изученных структур</w:t>
      </w:r>
      <w:r>
        <w:rPr>
          <w:rFonts w:hint="default" w:ascii="Times New Roman" w:hAnsi="Times New Roman"/>
          <w:b w:val="0"/>
          <w:bCs/>
          <w:sz w:val="24"/>
          <w:lang w:val="ru-RU"/>
        </w:rPr>
        <w:t xml:space="preserve"> (What do you recommend? How much does it cost? What drinks do you have? и др.)</w:t>
      </w:r>
      <w:r>
        <w:rPr>
          <w:rFonts w:hint="default" w:ascii="Times New Roman" w:hAnsi="Times New Roman"/>
          <w:b w:val="0"/>
          <w:bCs/>
          <w:sz w:val="24"/>
        </w:rPr>
        <w:t xml:space="preserve"> Официант подтверждает заказ, отвечает на вопросы, </w:t>
      </w:r>
      <w:r>
        <w:rPr>
          <w:rFonts w:hint="default" w:ascii="Times New Roman" w:hAnsi="Times New Roman"/>
          <w:b w:val="0"/>
          <w:bCs/>
          <w:sz w:val="24"/>
          <w:lang w:val="ru-RU"/>
        </w:rPr>
        <w:t xml:space="preserve"> а также задаёт</w:t>
      </w:r>
      <w:bookmarkStart w:id="0" w:name="_GoBack"/>
      <w:bookmarkEnd w:id="0"/>
      <w:r>
        <w:rPr>
          <w:rFonts w:hint="default" w:ascii="Times New Roman" w:hAnsi="Times New Roman"/>
          <w:b w:val="0"/>
          <w:bCs/>
          <w:sz w:val="24"/>
          <w:lang w:val="ru-RU"/>
        </w:rPr>
        <w:t xml:space="preserve"> дополнительные вопросы (How would you like your steak cooked? </w:t>
      </w:r>
      <w:r>
        <w:rPr>
          <w:rFonts w:hint="default" w:ascii="Times New Roman" w:hAnsi="Times New Roman"/>
          <w:b w:val="0"/>
          <w:bCs/>
          <w:sz w:val="24"/>
        </w:rPr>
        <w:t>Would you like a dessert?</w:t>
      </w:r>
      <w:r>
        <w:rPr>
          <w:rFonts w:hint="default" w:ascii="Times New Roman" w:hAnsi="Times New Roman"/>
          <w:b w:val="0"/>
          <w:bCs/>
          <w:sz w:val="24"/>
          <w:lang w:val="ru-RU"/>
        </w:rPr>
        <w:t xml:space="preserve">  И др.),</w:t>
      </w:r>
      <w:r>
        <w:rPr>
          <w:rFonts w:hint="default" w:ascii="Times New Roman" w:hAnsi="Times New Roman"/>
          <w:b w:val="0"/>
          <w:bCs/>
          <w:sz w:val="24"/>
        </w:rPr>
        <w:t xml:space="preserve"> затем приносит </w:t>
      </w:r>
      <w:r>
        <w:rPr>
          <w:rFonts w:hint="default" w:ascii="Times New Roman" w:hAnsi="Times New Roman"/>
          <w:b w:val="0"/>
          <w:bCs/>
          <w:sz w:val="24"/>
          <w:lang w:val="ru-RU"/>
        </w:rPr>
        <w:t>счёт.</w:t>
      </w:r>
    </w:p>
    <w:p w14:paraId="2780ED6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left"/>
        <w:textAlignment w:val="auto"/>
        <w:rPr>
          <w:rFonts w:hint="default" w:ascii="Times New Roman" w:hAnsi="Times New Roman"/>
          <w:b w:val="0"/>
          <w:bCs/>
          <w:sz w:val="24"/>
        </w:rPr>
      </w:pPr>
      <w:r>
        <w:rPr>
          <w:rFonts w:hint="default" w:ascii="Times New Roman" w:hAnsi="Times New Roman"/>
          <w:b/>
          <w:bCs w:val="0"/>
          <w:i/>
          <w:iCs/>
          <w:sz w:val="24"/>
        </w:rPr>
        <w:t>Обратная связь</w:t>
      </w:r>
      <w:r>
        <w:rPr>
          <w:rFonts w:hint="default" w:ascii="Times New Roman" w:hAnsi="Times New Roman"/>
          <w:b w:val="0"/>
          <w:bCs/>
          <w:sz w:val="24"/>
          <w:lang w:val="ru-RU"/>
        </w:rPr>
        <w:t>. О</w:t>
      </w:r>
      <w:r>
        <w:rPr>
          <w:rFonts w:hint="default" w:ascii="Times New Roman" w:hAnsi="Times New Roman"/>
          <w:b w:val="0"/>
          <w:bCs/>
          <w:sz w:val="24"/>
        </w:rPr>
        <w:t>бсуждение успешных моментов, исправление ошибок, закрепление новых выражений.</w:t>
      </w:r>
    </w:p>
    <w:p w14:paraId="7904D37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left"/>
        <w:textAlignment w:val="auto"/>
        <w:rPr>
          <w:rFonts w:hint="default" w:ascii="Times New Roman" w:hAnsi="Times New Roman"/>
          <w:b w:val="0"/>
          <w:bCs/>
          <w:sz w:val="24"/>
          <w:lang w:val="ru-RU"/>
        </w:rPr>
      </w:pPr>
      <w:r>
        <w:rPr>
          <w:rFonts w:hint="default" w:ascii="Times New Roman" w:hAnsi="Times New Roman"/>
          <w:b w:val="0"/>
          <w:bCs/>
          <w:sz w:val="24"/>
          <w:lang w:val="ru-RU"/>
        </w:rPr>
        <w:t>Благодаря данной ситуативной игре ученики учатся задавать наиболее распространённые вопросы и правильно на них отвечать; расширяют активный словарь по теме "Food and drinks"; учатся быстро воспринимать и обрабатывать информацию, задавать уточняющие вопросы. В результате игры ученики приобретают опыт и уверенность в использовании английского языка в такой ситуации, что способствует успешной адаптации к естественной иноязычной коммуникации.</w:t>
      </w:r>
    </w:p>
    <w:p w14:paraId="6B954A9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firstLine="300" w:firstLineChars="125"/>
        <w:jc w:val="left"/>
        <w:textAlignment w:val="auto"/>
        <w:rPr>
          <w:rFonts w:hint="default" w:ascii="Times New Roman" w:hAnsi="Times New Roman"/>
          <w:b w:val="0"/>
          <w:bCs/>
          <w:sz w:val="24"/>
          <w:lang w:val="ru-RU"/>
        </w:rPr>
      </w:pPr>
    </w:p>
    <w:p w14:paraId="2827CC6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300" w:firstLineChars="125"/>
        <w:jc w:val="left"/>
        <w:textAlignment w:val="auto"/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 w:val="0"/>
          <w:i/>
          <w:iCs/>
          <w:sz w:val="24"/>
        </w:rPr>
        <w:t>С</w:t>
      </w:r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</w:rPr>
        <w:t>писок литературы</w:t>
      </w:r>
      <w:r>
        <w:rPr>
          <w:rFonts w:hint="default" w:ascii="Times New Roman" w:hAnsi="Times New Roman" w:cs="Times New Roman"/>
          <w:b/>
          <w:bCs w:val="0"/>
          <w:i/>
          <w:iCs/>
          <w:sz w:val="24"/>
          <w:szCs w:val="24"/>
          <w:lang w:val="ru-RU"/>
        </w:rPr>
        <w:t>:</w:t>
      </w:r>
    </w:p>
    <w:p w14:paraId="679B77F8">
      <w:pPr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425" w:leftChars="0" w:hanging="425" w:firstLineChars="0"/>
        <w:jc w:val="both"/>
        <w:textAlignment w:val="auto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Панарина Г.И., СОВЕРШЕНСТВОВАНИЕ ПРОЦЕССА ОБУЧЕНИЯ АНГЛИЙСКОМУ ЯЗЫКУ МЛАДШИХ ШКОЛЬНИКОВ С ИСПОЛЬЗОВАНИЕМ СЮЖЕТНО-РОЛЕВОЙ ИГРЫ // Известия ВГПУ. 2022. №1 (164). </w:t>
      </w:r>
    </w:p>
    <w:p w14:paraId="4F3EE055">
      <w:pPr>
        <w:pStyle w:val="6"/>
        <w:numPr>
          <w:ilvl w:val="0"/>
          <w:numId w:val="3"/>
        </w:numPr>
        <w:spacing w:line="240" w:lineRule="auto"/>
        <w:ind w:left="425" w:leftChars="0" w:hanging="425" w:firstLineChars="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Чудайкина Г.М., Логинова Н.Ю., Костоварова В.В. Ролевые игры в обучении иностранным языкам: теория и практика // Вестник Ассоциации вузо</w:t>
      </w:r>
      <w:r>
        <w:rPr>
          <w:rFonts w:hint="default" w:ascii="Times New Roman" w:hAnsi="Times New Roman" w:cs="Times New Roman"/>
          <w:sz w:val="24"/>
          <w:szCs w:val="24"/>
        </w:rPr>
        <w:t>в туризма и сервиса. Т. 11. 2017. № 4. С. 82–92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sectPr>
      <w:footerReference r:id="rId5" w:type="default"/>
      <w:pgSz w:w="11906" w:h="16838"/>
      <w:pgMar w:top="1134" w:right="850" w:bottom="1701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ndale Sans UI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79619099"/>
      <w:docPartObj>
        <w:docPartGallery w:val="autotext"/>
      </w:docPartObj>
    </w:sdtPr>
    <w:sdtContent>
      <w:p w14:paraId="34A104B6"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308DD72">
    <w:pPr>
      <w:pStyle w:val="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42120E0"/>
    <w:multiLevelType w:val="singleLevel"/>
    <w:tmpl w:val="942120E0"/>
    <w:lvl w:ilvl="0" w:tentative="0">
      <w:start w:val="1"/>
      <w:numFmt w:val="bullet"/>
      <w:lvlText w:val="‒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Times New Roman" w:hAnsi="Times New Roman" w:cs="Times New Roman"/>
      </w:rPr>
    </w:lvl>
  </w:abstractNum>
  <w:abstractNum w:abstractNumId="1">
    <w:nsid w:val="E73D5BB0"/>
    <w:multiLevelType w:val="singleLevel"/>
    <w:tmpl w:val="E73D5BB0"/>
    <w:lvl w:ilvl="0" w:tentative="0">
      <w:start w:val="1"/>
      <w:numFmt w:val="decimal"/>
      <w:lvlText w:val="%1.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abstractNum w:abstractNumId="2">
    <w:nsid w:val="6B805C9D"/>
    <w:multiLevelType w:val="singleLevel"/>
    <w:tmpl w:val="6B805C9D"/>
    <w:lvl w:ilvl="0" w:tentative="0">
      <w:start w:val="1"/>
      <w:numFmt w:val="decimal"/>
      <w:lvlText w:val="%1)"/>
      <w:lvlJc w:val="left"/>
      <w:pPr>
        <w:tabs>
          <w:tab w:val="left" w:pos="425"/>
        </w:tabs>
        <w:ind w:left="425" w:leftChars="0" w:hanging="425" w:firstLineChars="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69A"/>
    <w:rsid w:val="00030044"/>
    <w:rsid w:val="0006074F"/>
    <w:rsid w:val="000812F6"/>
    <w:rsid w:val="000B2CF7"/>
    <w:rsid w:val="000F04A8"/>
    <w:rsid w:val="00103C88"/>
    <w:rsid w:val="00127C73"/>
    <w:rsid w:val="00196AB6"/>
    <w:rsid w:val="001A61C7"/>
    <w:rsid w:val="001D09F9"/>
    <w:rsid w:val="00211D12"/>
    <w:rsid w:val="00212D84"/>
    <w:rsid w:val="002446D0"/>
    <w:rsid w:val="0025617E"/>
    <w:rsid w:val="00256C58"/>
    <w:rsid w:val="00263AA6"/>
    <w:rsid w:val="00264CC6"/>
    <w:rsid w:val="00270AC9"/>
    <w:rsid w:val="0028766B"/>
    <w:rsid w:val="0029701A"/>
    <w:rsid w:val="002B17B8"/>
    <w:rsid w:val="002B5B60"/>
    <w:rsid w:val="002C3D20"/>
    <w:rsid w:val="002F423F"/>
    <w:rsid w:val="00301554"/>
    <w:rsid w:val="0031269A"/>
    <w:rsid w:val="003151C5"/>
    <w:rsid w:val="003811FD"/>
    <w:rsid w:val="003B7E8B"/>
    <w:rsid w:val="0041527F"/>
    <w:rsid w:val="00426C0D"/>
    <w:rsid w:val="00442303"/>
    <w:rsid w:val="004A559D"/>
    <w:rsid w:val="00506EBA"/>
    <w:rsid w:val="00577329"/>
    <w:rsid w:val="00580755"/>
    <w:rsid w:val="00582E5D"/>
    <w:rsid w:val="00585FCD"/>
    <w:rsid w:val="005956CA"/>
    <w:rsid w:val="0059711F"/>
    <w:rsid w:val="005A40F7"/>
    <w:rsid w:val="005A65A2"/>
    <w:rsid w:val="005B79B6"/>
    <w:rsid w:val="005C7355"/>
    <w:rsid w:val="005D0FB5"/>
    <w:rsid w:val="005D3525"/>
    <w:rsid w:val="005D50E9"/>
    <w:rsid w:val="0061172F"/>
    <w:rsid w:val="00631DBA"/>
    <w:rsid w:val="00643281"/>
    <w:rsid w:val="00684513"/>
    <w:rsid w:val="00685032"/>
    <w:rsid w:val="0069594E"/>
    <w:rsid w:val="006B2560"/>
    <w:rsid w:val="006B57DC"/>
    <w:rsid w:val="006E1C31"/>
    <w:rsid w:val="006E3E9D"/>
    <w:rsid w:val="006E76E2"/>
    <w:rsid w:val="006F2CCB"/>
    <w:rsid w:val="00713E44"/>
    <w:rsid w:val="00741899"/>
    <w:rsid w:val="007B21D2"/>
    <w:rsid w:val="007B5979"/>
    <w:rsid w:val="007B7B74"/>
    <w:rsid w:val="007E79F9"/>
    <w:rsid w:val="007F0EAF"/>
    <w:rsid w:val="008251A1"/>
    <w:rsid w:val="0085103B"/>
    <w:rsid w:val="008514BD"/>
    <w:rsid w:val="00856576"/>
    <w:rsid w:val="00876485"/>
    <w:rsid w:val="0087699E"/>
    <w:rsid w:val="0089171E"/>
    <w:rsid w:val="008A4FF2"/>
    <w:rsid w:val="008A7C53"/>
    <w:rsid w:val="008C71A2"/>
    <w:rsid w:val="008D6E1D"/>
    <w:rsid w:val="008E32F5"/>
    <w:rsid w:val="00983F57"/>
    <w:rsid w:val="009C6B9F"/>
    <w:rsid w:val="009D0FA1"/>
    <w:rsid w:val="00A10B85"/>
    <w:rsid w:val="00AA07C2"/>
    <w:rsid w:val="00AA1661"/>
    <w:rsid w:val="00AB0649"/>
    <w:rsid w:val="00AE3918"/>
    <w:rsid w:val="00AE422B"/>
    <w:rsid w:val="00B12C83"/>
    <w:rsid w:val="00B34D4F"/>
    <w:rsid w:val="00B613DA"/>
    <w:rsid w:val="00B63558"/>
    <w:rsid w:val="00B728C6"/>
    <w:rsid w:val="00B85D9B"/>
    <w:rsid w:val="00B93060"/>
    <w:rsid w:val="00BA5C84"/>
    <w:rsid w:val="00C40053"/>
    <w:rsid w:val="00C40B2E"/>
    <w:rsid w:val="00C50BF9"/>
    <w:rsid w:val="00C553C7"/>
    <w:rsid w:val="00C71C72"/>
    <w:rsid w:val="00CA583A"/>
    <w:rsid w:val="00CC136C"/>
    <w:rsid w:val="00CF21CB"/>
    <w:rsid w:val="00D05C50"/>
    <w:rsid w:val="00D079AC"/>
    <w:rsid w:val="00D07CF9"/>
    <w:rsid w:val="00D43413"/>
    <w:rsid w:val="00D539C5"/>
    <w:rsid w:val="00D5408C"/>
    <w:rsid w:val="00D65FA1"/>
    <w:rsid w:val="00D66A45"/>
    <w:rsid w:val="00D93837"/>
    <w:rsid w:val="00DB2358"/>
    <w:rsid w:val="00DB7148"/>
    <w:rsid w:val="00E16258"/>
    <w:rsid w:val="00E403F2"/>
    <w:rsid w:val="00E463BF"/>
    <w:rsid w:val="00E52525"/>
    <w:rsid w:val="00E62F46"/>
    <w:rsid w:val="00E76D2D"/>
    <w:rsid w:val="00E94520"/>
    <w:rsid w:val="00EB085E"/>
    <w:rsid w:val="00EB1F23"/>
    <w:rsid w:val="00F2049B"/>
    <w:rsid w:val="00F43061"/>
    <w:rsid w:val="00F54921"/>
    <w:rsid w:val="00F64DEC"/>
    <w:rsid w:val="00F725B6"/>
    <w:rsid w:val="00F826BA"/>
    <w:rsid w:val="00F92AFB"/>
    <w:rsid w:val="00FC280B"/>
    <w:rsid w:val="00FD0ADB"/>
    <w:rsid w:val="00FD6024"/>
    <w:rsid w:val="00FF6C5A"/>
    <w:rsid w:val="02A70B9A"/>
    <w:rsid w:val="06720F8C"/>
    <w:rsid w:val="087050AF"/>
    <w:rsid w:val="1E6023A7"/>
    <w:rsid w:val="20576D7C"/>
    <w:rsid w:val="33F720BB"/>
    <w:rsid w:val="47B46A61"/>
    <w:rsid w:val="723A7F01"/>
    <w:rsid w:val="79403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footer"/>
    <w:basedOn w:val="1"/>
    <w:link w:val="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Нижний колонтитул Знак"/>
    <w:basedOn w:val="2"/>
    <w:link w:val="5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A66A2A-ED0C-44AF-AB22-362139E8E3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964</Words>
  <Characters>5496</Characters>
  <Lines>45</Lines>
  <Paragraphs>12</Paragraphs>
  <TotalTime>15</TotalTime>
  <ScaleCrop>false</ScaleCrop>
  <LinksUpToDate>false</LinksUpToDate>
  <CharactersWithSpaces>6448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2025-04-18T19:27:00Z</dcterms:created>
  <dc:creator>Света</dc:creator>
  <cp:lastModifiedBy>Виктория Багрин�</cp:lastModifiedBy>
  <cp:lastPrinted>2026-04-07T15:39:00Z</cp:lastPrinted>
  <dcterms:modified xsi:type="dcterms:W3CDTF">2026-04-09T14:32:22Z</dcterms:modified>
  <cp:revision>121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3CF4EAFA727B419084B6C21A3B8B65CB_12</vt:lpwstr>
  </property>
</Properties>
</file>