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Лексика понятийной сферы «деньги» в немецкой </w:t>
      </w:r>
      <w:r>
        <w:rPr>
          <w:b/>
          <w:bCs/>
          <w:sz w:val="28"/>
          <w:szCs w:val="28"/>
        </w:rPr>
        <w:t xml:space="preserve">лингвокультур</w:t>
      </w:r>
      <w:r>
        <w:rPr>
          <w:b/>
          <w:bCs/>
          <w:sz w:val="28"/>
          <w:szCs w:val="28"/>
        </w:rPr>
        <w:t xml:space="preserve">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jc w:val="center"/>
        <w:spacing w:after="0" w:line="360" w:lineRule="auto"/>
      </w:pPr>
      <w:r>
        <w:rPr>
          <w:b/>
          <w:bCs/>
          <w:sz w:val="28"/>
          <w:szCs w:val="28"/>
        </w:rPr>
        <w:t xml:space="preserve">(на материале корпусных данных)</w:t>
      </w:r>
      <w:r/>
    </w:p>
    <w:p>
      <w:pPr>
        <w:jc w:val="right"/>
        <w:spacing w:after="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Выполнила:</w:t>
      </w:r>
      <w:r>
        <w:rPr>
          <w:b/>
          <w:sz w:val="28"/>
          <w:szCs w:val="28"/>
        </w:rPr>
      </w:r>
    </w:p>
    <w:p>
      <w:pPr>
        <w:jc w:val="right"/>
        <w:spacing w:after="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Студентка 4 курса</w:t>
      </w:r>
      <w:r>
        <w:rPr>
          <w:bCs/>
          <w:sz w:val="28"/>
          <w:szCs w:val="28"/>
        </w:rPr>
      </w:r>
    </w:p>
    <w:p>
      <w:pPr>
        <w:jc w:val="right"/>
        <w:spacing w:after="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Очной формы обучения</w:t>
      </w:r>
      <w:r>
        <w:rPr>
          <w:bCs/>
          <w:sz w:val="28"/>
          <w:szCs w:val="28"/>
        </w:rPr>
      </w:r>
    </w:p>
    <w:p>
      <w:pPr>
        <w:jc w:val="right"/>
        <w:spacing w:after="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Князева Е.В.</w:t>
      </w:r>
      <w:r>
        <w:rPr>
          <w:b/>
          <w:sz w:val="28"/>
          <w:szCs w:val="28"/>
        </w:rPr>
      </w:r>
    </w:p>
    <w:p>
      <w:pPr>
        <w:jc w:val="right"/>
        <w:spacing w:after="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Научный руководитель:</w:t>
      </w:r>
      <w:r>
        <w:rPr>
          <w:b/>
          <w:sz w:val="28"/>
          <w:szCs w:val="28"/>
        </w:rPr>
      </w:r>
    </w:p>
    <w:p>
      <w:pPr>
        <w:jc w:val="right"/>
        <w:spacing w:after="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Д.ф.н.,профессор</w:t>
      </w:r>
      <w:r>
        <w:rPr>
          <w:bCs/>
          <w:sz w:val="28"/>
          <w:szCs w:val="28"/>
        </w:rPr>
      </w:r>
    </w:p>
    <w:p>
      <w:pPr>
        <w:jc w:val="right"/>
        <w:spacing w:after="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Хачмафова</w:t>
      </w:r>
      <w:r>
        <w:rPr>
          <w:b/>
          <w:sz w:val="28"/>
          <w:szCs w:val="28"/>
        </w:rPr>
        <w:t xml:space="preserve"> З.Р.</w:t>
      </w:r>
      <w:r>
        <w:rPr>
          <w:b/>
          <w:sz w:val="28"/>
          <w:szCs w:val="28"/>
        </w:rPr>
      </w:r>
    </w:p>
    <w:p>
      <w:pPr>
        <w:jc w:val="center"/>
        <w:spacing w:after="0" w:line="360" w:lineRule="auto"/>
      </w:pPr>
      <w:r/>
      <w:r/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Актуальность </w:t>
      </w:r>
      <w:r>
        <w:rPr>
          <w:b/>
          <w:bCs/>
          <w:sz w:val="24"/>
          <w:szCs w:val="24"/>
        </w:rPr>
        <w:t xml:space="preserve">исследования. </w:t>
      </w:r>
      <w:r>
        <w:rPr>
          <w:sz w:val="24"/>
          <w:szCs w:val="24"/>
        </w:rPr>
        <w:t xml:space="preserve">Антропоцентрический вектор современного языкознания определяет интерес к языковой репрезентации ценностных </w:t>
      </w:r>
      <w:r>
        <w:rPr>
          <w:sz w:val="24"/>
          <w:szCs w:val="24"/>
        </w:rPr>
        <w:t xml:space="preserve">феноменов</w:t>
      </w:r>
      <w:r>
        <w:rPr>
          <w:sz w:val="24"/>
          <w:szCs w:val="24"/>
        </w:rPr>
        <w:t xml:space="preserve">, формирующих национальную картину мира. Понятийная сфера «деньги» относится к числу универсальных, но при этом культурно-специфичных сегментов лексикона, аккумулирующих исторический опыт, социальные установки и экономические модели этноса.</w:t>
      </w:r>
      <w:r>
        <w:t xml:space="preserve"> </w:t>
      </w:r>
      <w:r>
        <w:rPr>
          <w:sz w:val="24"/>
          <w:szCs w:val="24"/>
        </w:rPr>
        <w:t xml:space="preserve">Экстралингвистические факторы</w:t>
      </w:r>
      <w:r>
        <w:rPr>
          <w:sz w:val="24"/>
          <w:szCs w:val="24"/>
        </w:rPr>
        <w:t xml:space="preserve"> </w:t>
      </w:r>
      <w:bookmarkStart w:id="0" w:name="_Hlk225976552"/>
      <w:r>
        <w:rPr>
          <w:sz w:val="24"/>
          <w:szCs w:val="24"/>
        </w:rPr>
        <w:t xml:space="preserve">–</w:t>
      </w:r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цифровизация финансовых практик, трансформация форм денежного обращения – закономерно опосредуют динамику языковой системы, находя последовательное отражение в лексико-семантическом уровне. Данные процессы детерминируют активизацию </w:t>
      </w:r>
      <w:r>
        <w:rPr>
          <w:sz w:val="24"/>
          <w:szCs w:val="24"/>
        </w:rPr>
        <w:t xml:space="preserve">неологических</w:t>
      </w:r>
      <w:r>
        <w:rPr>
          <w:sz w:val="24"/>
          <w:szCs w:val="24"/>
        </w:rPr>
        <w:t xml:space="preserve"> механизмов, семантическую деривацию, реструктуризацию </w:t>
      </w:r>
      <w:r>
        <w:rPr>
          <w:sz w:val="24"/>
          <w:szCs w:val="24"/>
        </w:rPr>
        <w:t xml:space="preserve">коллокационных</w:t>
      </w:r>
      <w:r>
        <w:rPr>
          <w:sz w:val="24"/>
          <w:szCs w:val="24"/>
        </w:rPr>
        <w:t xml:space="preserve"> моделей, а также перераспределение стилистической </w:t>
      </w:r>
      <w:r>
        <w:rPr>
          <w:sz w:val="24"/>
          <w:szCs w:val="24"/>
        </w:rPr>
        <w:t xml:space="preserve">маркированности</w:t>
      </w:r>
      <w:r>
        <w:rPr>
          <w:sz w:val="24"/>
          <w:szCs w:val="24"/>
        </w:rPr>
        <w:t xml:space="preserve"> языковых единиц.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Фиксация и анализ этих процессов на представительном языковом материале позволяют выявить актуальные тенденции в развитии лексико-семантической системы двух языков.</w:t>
      </w:r>
      <w:r>
        <w:t xml:space="preserve"> </w:t>
      </w:r>
      <w:r>
        <w:rPr>
          <w:sz w:val="24"/>
          <w:szCs w:val="24"/>
        </w:rPr>
        <w:t xml:space="preserve">Использование корпус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немецкого язык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позволяет анализировать </w:t>
      </w:r>
      <w:r>
        <w:rPr>
          <w:sz w:val="24"/>
          <w:szCs w:val="24"/>
        </w:rPr>
        <w:t xml:space="preserve">частотные характеристики, </w:t>
      </w:r>
      <w:r>
        <w:rPr>
          <w:sz w:val="24"/>
          <w:szCs w:val="24"/>
        </w:rPr>
        <w:t xml:space="preserve">коллокационные</w:t>
      </w:r>
      <w:r>
        <w:rPr>
          <w:sz w:val="24"/>
          <w:szCs w:val="24"/>
        </w:rPr>
        <w:t xml:space="preserve"> профили, прагматические и дискурсивные особенности функционирования лексики</w:t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Степень разработанности проблемы. </w:t>
      </w:r>
      <w:r>
        <w:rPr>
          <w:sz w:val="24"/>
          <w:szCs w:val="24"/>
        </w:rPr>
        <w:t xml:space="preserve">Вопросы изучения особенностей лексико-семантической репрезентации понятийной сферы «деньги» в разных </w:t>
      </w:r>
      <w:r>
        <w:rPr>
          <w:sz w:val="24"/>
          <w:szCs w:val="24"/>
        </w:rPr>
        <w:t xml:space="preserve">лингвокультурах</w:t>
      </w:r>
      <w:r>
        <w:rPr>
          <w:sz w:val="24"/>
          <w:szCs w:val="24"/>
        </w:rPr>
        <w:t xml:space="preserve"> вызывают постоянный интерес у лингвистов. </w:t>
      </w:r>
      <w:r>
        <w:rPr>
          <w:sz w:val="24"/>
          <w:szCs w:val="24"/>
        </w:rPr>
        <w:t xml:space="preserve">В работе О.В. Назаровой представлен </w:t>
      </w:r>
      <w:r>
        <w:rPr>
          <w:sz w:val="24"/>
          <w:szCs w:val="24"/>
        </w:rPr>
        <w:t xml:space="preserve">культурфилософский</w:t>
      </w:r>
      <w:r>
        <w:rPr>
          <w:sz w:val="24"/>
          <w:szCs w:val="24"/>
        </w:rPr>
        <w:t xml:space="preserve"> взгляд на константу «деньги» в классической и </w:t>
      </w:r>
      <w:r>
        <w:rPr>
          <w:sz w:val="24"/>
          <w:szCs w:val="24"/>
        </w:rPr>
        <w:t xml:space="preserve">постклассической</w:t>
      </w:r>
      <w:r>
        <w:rPr>
          <w:sz w:val="24"/>
          <w:szCs w:val="24"/>
        </w:rPr>
        <w:t xml:space="preserve"> парадигмах, подчёркивается её коммуникационная ценность и дискурсивная множественность смыслов</w:t>
      </w:r>
      <w:r>
        <w:rPr>
          <w:sz w:val="24"/>
          <w:szCs w:val="24"/>
        </w:rPr>
        <w:t xml:space="preserve"> (Назарова 2018)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А.</w:t>
      </w:r>
      <w:r>
        <w:rPr>
          <w:sz w:val="24"/>
          <w:szCs w:val="24"/>
        </w:rPr>
        <w:t xml:space="preserve">.А. </w:t>
      </w:r>
      <w:bookmarkStart w:id="1" w:name="_Hlk225978134"/>
      <w:r>
        <w:rPr>
          <w:sz w:val="24"/>
          <w:szCs w:val="24"/>
        </w:rPr>
        <w:t xml:space="preserve">Хандурдыева</w:t>
      </w:r>
      <w:r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 xml:space="preserve">рассматривает концепт «деньги» в русской публицистике, сочетая когнитивный и </w:t>
      </w:r>
      <w:r>
        <w:rPr>
          <w:sz w:val="24"/>
          <w:szCs w:val="24"/>
        </w:rPr>
        <w:t xml:space="preserve">лингвокультурный</w:t>
      </w:r>
      <w:r>
        <w:rPr>
          <w:sz w:val="24"/>
          <w:szCs w:val="24"/>
        </w:rPr>
        <w:t xml:space="preserve"> подходы и акцентируя его национально-культурную специфику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Хандурдыева</w:t>
      </w:r>
      <w:r>
        <w:rPr>
          <w:sz w:val="24"/>
          <w:szCs w:val="24"/>
        </w:rPr>
        <w:t xml:space="preserve"> 2018)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онцепт «деньги» </w:t>
      </w:r>
      <w:r>
        <w:rPr>
          <w:sz w:val="24"/>
          <w:szCs w:val="24"/>
        </w:rPr>
        <w:t xml:space="preserve">проанализирован </w:t>
      </w:r>
      <w:r>
        <w:rPr>
          <w:sz w:val="24"/>
          <w:szCs w:val="24"/>
        </w:rPr>
        <w:t xml:space="preserve">в русском, английском, немецком и французском языках</w:t>
      </w:r>
      <w:r>
        <w:rPr>
          <w:sz w:val="24"/>
          <w:szCs w:val="24"/>
        </w:rPr>
        <w:t xml:space="preserve">; в</w:t>
      </w:r>
      <w:r>
        <w:rPr>
          <w:sz w:val="24"/>
          <w:szCs w:val="24"/>
        </w:rPr>
        <w:t xml:space="preserve">ыявлены универсальные и национально-специфические черты его вербальной </w:t>
      </w:r>
      <w:r>
        <w:rPr>
          <w:sz w:val="24"/>
          <w:szCs w:val="24"/>
        </w:rPr>
        <w:t xml:space="preserve">репрезентации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Залавина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Дерина</w:t>
      </w:r>
      <w:r>
        <w:rPr>
          <w:sz w:val="24"/>
          <w:szCs w:val="24"/>
        </w:rPr>
        <w:t xml:space="preserve">, Полякова, Южакова</w:t>
      </w:r>
      <w:r>
        <w:rPr>
          <w:sz w:val="24"/>
          <w:szCs w:val="24"/>
        </w:rPr>
        <w:t xml:space="preserve"> 2019).</w:t>
      </w:r>
      <w:r>
        <w:t xml:space="preserve"> </w:t>
      </w:r>
      <w:r>
        <w:rPr>
          <w:sz w:val="24"/>
          <w:szCs w:val="24"/>
        </w:rPr>
        <w:t xml:space="preserve">Семантико-концептуальному анализу существительного «деньги» и связанных с ним глаголов, посвящено исследование К. Годдард и соавторов (Годдард, </w:t>
      </w:r>
      <w:r>
        <w:rPr>
          <w:sz w:val="24"/>
          <w:szCs w:val="24"/>
        </w:rPr>
        <w:t xml:space="preserve">Вежбицкая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Фарезе</w:t>
      </w:r>
      <w:r>
        <w:rPr>
          <w:sz w:val="24"/>
          <w:szCs w:val="24"/>
        </w:rPr>
        <w:t xml:space="preserve"> 2022).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работе Т.В. </w:t>
      </w:r>
      <w:bookmarkStart w:id="2" w:name="_Hlk225978658"/>
      <w:r>
        <w:rPr>
          <w:sz w:val="24"/>
          <w:szCs w:val="24"/>
        </w:rPr>
        <w:t xml:space="preserve">Борисенко и С.А. Питиной </w:t>
      </w:r>
      <w:bookmarkEnd w:id="2"/>
      <w:r>
        <w:rPr>
          <w:sz w:val="24"/>
          <w:szCs w:val="24"/>
        </w:rPr>
        <w:t xml:space="preserve">«Концепт ДЕНЬГИ/MONEY в стру</w:t>
      </w:r>
      <w:r>
        <w:rPr>
          <w:sz w:val="24"/>
          <w:szCs w:val="24"/>
        </w:rPr>
        <w:t xml:space="preserve">ктурах разных концептуальных категорий (на материале ассоциативных словарей)» проводится исследование того, как концепты ДЕНЬГИ (русский) и MONEY (американский) входят в состав различных концептуальных категорий в сознании носителей русской и американской </w:t>
      </w:r>
      <w:r>
        <w:rPr>
          <w:sz w:val="24"/>
          <w:szCs w:val="24"/>
        </w:rPr>
        <w:t xml:space="preserve">лингвокультур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Борисенко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Питин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2023)</w:t>
      </w:r>
      <w:r>
        <w:rPr>
          <w:sz w:val="24"/>
          <w:szCs w:val="24"/>
        </w:rPr>
        <w:t xml:space="preserve">.</w:t>
      </w:r>
      <w:r>
        <w:t xml:space="preserve"> </w:t>
      </w:r>
      <w:r>
        <w:rPr>
          <w:sz w:val="24"/>
          <w:szCs w:val="24"/>
        </w:rPr>
        <w:t xml:space="preserve">Исследователи подчеркивают, что данный концепт представляет собой «амбивалентную знаковую сущность», включающую различные концептуальные признаки, что обусловливает его сложность и многоаспектность для научного анализа (Назарова, </w:t>
      </w:r>
      <w:r>
        <w:rPr>
          <w:sz w:val="24"/>
          <w:szCs w:val="24"/>
        </w:rPr>
        <w:t xml:space="preserve">Слугина</w:t>
      </w:r>
      <w:r>
        <w:rPr>
          <w:sz w:val="24"/>
          <w:szCs w:val="24"/>
        </w:rPr>
        <w:t xml:space="preserve">, 2025).</w:t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 xml:space="preserve">Цель</w:t>
      </w:r>
      <w:r>
        <w:rPr>
          <w:sz w:val="24"/>
          <w:szCs w:val="24"/>
        </w:rPr>
        <w:t xml:space="preserve"> работы состоит в выявлении </w:t>
      </w:r>
      <w:r>
        <w:rPr>
          <w:sz w:val="24"/>
          <w:szCs w:val="24"/>
        </w:rPr>
        <w:t xml:space="preserve">особенно</w:t>
      </w:r>
      <w:r>
        <w:rPr>
          <w:sz w:val="24"/>
          <w:szCs w:val="24"/>
        </w:rPr>
        <w:t xml:space="preserve">стей лексической репрезентации понятийной сферы </w:t>
      </w:r>
      <w:r>
        <w:rPr>
          <w:sz w:val="24"/>
          <w:szCs w:val="24"/>
        </w:rPr>
        <w:t xml:space="preserve">«деньги» в</w:t>
      </w:r>
      <w:r>
        <w:rPr>
          <w:sz w:val="24"/>
          <w:szCs w:val="24"/>
        </w:rPr>
        <w:t xml:space="preserve"> немецком </w:t>
      </w:r>
      <w:r>
        <w:rPr>
          <w:sz w:val="24"/>
          <w:szCs w:val="24"/>
        </w:rPr>
        <w:t xml:space="preserve">языке с</w:t>
      </w:r>
      <w:r>
        <w:rPr>
          <w:bCs/>
          <w:sz w:val="24"/>
          <w:szCs w:val="24"/>
        </w:rPr>
        <w:t xml:space="preserve"> опорой на данные </w:t>
      </w:r>
      <w:r>
        <w:rPr>
          <w:bCs/>
          <w:sz w:val="24"/>
          <w:szCs w:val="24"/>
        </w:rPr>
        <w:t xml:space="preserve">лингвистического корпуса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 xml:space="preserve">DWDS</w:t>
      </w:r>
      <w:r>
        <w:rPr>
          <w:bCs/>
          <w:sz w:val="24"/>
          <w:szCs w:val="24"/>
        </w:rPr>
        <w:t xml:space="preserve">.</w:t>
      </w:r>
      <w:r>
        <w:rPr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Задачи,</w:t>
      </w:r>
      <w:r>
        <w:rPr>
          <w:sz w:val="24"/>
          <w:szCs w:val="24"/>
        </w:rPr>
        <w:t xml:space="preserve"> необходимые решить в ходе исследования:</w:t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проанализировать и систематизировать материал, содержащий лексику понятийной сфе</w:t>
      </w:r>
      <w:r>
        <w:rPr>
          <w:sz w:val="24"/>
          <w:szCs w:val="24"/>
        </w:rPr>
        <w:t xml:space="preserve">ры </w:t>
      </w:r>
      <w:bookmarkStart w:id="3" w:name="_Hlk210332029"/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Geld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bookmarkEnd w:id="3"/>
      <w:r>
        <w:rPr>
          <w:sz w:val="24"/>
          <w:szCs w:val="24"/>
        </w:rPr>
        <w:t xml:space="preserve">в немецком </w:t>
      </w:r>
      <w:r>
        <w:rPr>
          <w:sz w:val="24"/>
          <w:szCs w:val="24"/>
        </w:rPr>
        <w:t xml:space="preserve">язык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) провести лексикографический анализ поняти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Geld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немецком </w:t>
      </w:r>
      <w:r>
        <w:rPr>
          <w:sz w:val="24"/>
          <w:szCs w:val="24"/>
        </w:rPr>
        <w:t xml:space="preserve">языке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)  </w:t>
      </w:r>
      <w:r>
        <w:rPr>
          <w:sz w:val="24"/>
          <w:szCs w:val="24"/>
        </w:rPr>
        <w:t xml:space="preserve">выявить </w:t>
      </w:r>
      <w:r>
        <w:rPr>
          <w:sz w:val="24"/>
          <w:szCs w:val="24"/>
        </w:rPr>
        <w:t xml:space="preserve">метафорические модели со сферой-мишенью «</w:t>
      </w:r>
      <w:r>
        <w:rPr>
          <w:sz w:val="24"/>
          <w:szCs w:val="24"/>
        </w:rPr>
        <w:t xml:space="preserve">Geld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в немецком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</w:t>
      </w:r>
      <w:r>
        <w:rPr>
          <w:sz w:val="24"/>
          <w:szCs w:val="24"/>
        </w:rPr>
        <w:t xml:space="preserve">е 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определить наиболее продуктивные мод</w:t>
      </w:r>
      <w:r>
        <w:rPr>
          <w:sz w:val="24"/>
          <w:szCs w:val="24"/>
        </w:rPr>
        <w:t xml:space="preserve">ели.</w:t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Методы исследования: </w:t>
      </w:r>
      <w:r>
        <w:rPr>
          <w:sz w:val="24"/>
          <w:szCs w:val="24"/>
        </w:rPr>
        <w:t xml:space="preserve">лексикографический анализ, корпусный анализ, лексико-семантический анализ, метафорическое моделирование, количественный анализ. </w:t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еоретико-методологической основой исследования</w:t>
      </w:r>
      <w:r>
        <w:rPr>
          <w:sz w:val="24"/>
          <w:szCs w:val="24"/>
        </w:rPr>
        <w:t xml:space="preserve"> являются теория к</w:t>
      </w:r>
      <w:r>
        <w:rPr>
          <w:sz w:val="24"/>
          <w:szCs w:val="24"/>
        </w:rPr>
        <w:t xml:space="preserve">огнитивн</w:t>
      </w:r>
      <w:r>
        <w:rPr>
          <w:sz w:val="24"/>
          <w:szCs w:val="24"/>
        </w:rPr>
        <w:t xml:space="preserve">ой</w:t>
      </w:r>
      <w:r>
        <w:rPr>
          <w:sz w:val="24"/>
          <w:szCs w:val="24"/>
        </w:rPr>
        <w:t xml:space="preserve"> семантик</w:t>
      </w:r>
      <w:r>
        <w:rPr>
          <w:sz w:val="24"/>
          <w:szCs w:val="24"/>
        </w:rPr>
        <w:t xml:space="preserve">и, которая </w:t>
      </w:r>
      <w:r>
        <w:rPr>
          <w:sz w:val="24"/>
          <w:szCs w:val="24"/>
        </w:rPr>
        <w:t xml:space="preserve">позвол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ет</w:t>
      </w:r>
      <w:r>
        <w:rPr>
          <w:sz w:val="24"/>
          <w:szCs w:val="24"/>
        </w:rPr>
        <w:t xml:space="preserve"> рассматривать лексику не как изолированные единицы, а как репрезентацию фрагмента национальной картины мира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Дж. </w:t>
      </w:r>
      <w:r>
        <w:rPr>
          <w:sz w:val="24"/>
          <w:szCs w:val="24"/>
        </w:rPr>
        <w:t xml:space="preserve">Лакофф</w:t>
      </w:r>
      <w:r>
        <w:rPr>
          <w:sz w:val="24"/>
          <w:szCs w:val="24"/>
        </w:rPr>
        <w:t xml:space="preserve">, Р. </w:t>
      </w:r>
      <w:r>
        <w:rPr>
          <w:sz w:val="24"/>
          <w:szCs w:val="24"/>
        </w:rPr>
        <w:t xml:space="preserve">Лангакер</w:t>
      </w:r>
      <w:r>
        <w:rPr>
          <w:sz w:val="24"/>
          <w:szCs w:val="24"/>
        </w:rPr>
        <w:t xml:space="preserve">, Л. </w:t>
      </w:r>
      <w:r>
        <w:rPr>
          <w:sz w:val="24"/>
          <w:szCs w:val="24"/>
        </w:rPr>
        <w:t xml:space="preserve">Талми</w:t>
      </w:r>
      <w:r>
        <w:rPr>
          <w:sz w:val="24"/>
          <w:szCs w:val="24"/>
        </w:rPr>
        <w:t xml:space="preserve"> и др.)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Лексикографический ана</w:t>
      </w:r>
      <w:r>
        <w:rPr>
          <w:sz w:val="24"/>
          <w:szCs w:val="24"/>
        </w:rPr>
        <w:t xml:space="preserve">лиз выявил многомерность концепта: ядерными семами выступают «законное платёжное средство», «общественное соглашение» и «функции обмена и сохранения ценности». Дискурсивная дифференциация проявляется в экономической, политической и разговорной сферах, где </w:t>
      </w:r>
      <w:r>
        <w:rPr>
          <w:sz w:val="24"/>
          <w:szCs w:val="24"/>
        </w:rPr>
        <w:t xml:space="preserve">концепт «</w:t>
      </w:r>
      <w:r>
        <w:rPr>
          <w:sz w:val="24"/>
          <w:szCs w:val="24"/>
        </w:rPr>
        <w:t xml:space="preserve">Geld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приобретает дополнительные смыслы. Разветвлённый синонимический ряд, особенно в сленговом сегменте</w:t>
      </w:r>
      <w:r>
        <w:rPr>
          <w:sz w:val="24"/>
          <w:szCs w:val="24"/>
        </w:rPr>
        <w:t xml:space="preserve">, например, </w:t>
      </w:r>
      <w:r>
        <w:rPr>
          <w:i/>
          <w:iCs/>
          <w:sz w:val="24"/>
          <w:szCs w:val="24"/>
        </w:rPr>
        <w:t xml:space="preserve">Kohle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Kies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Moos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Asche</w:t>
      </w:r>
      <w:r>
        <w:rPr>
          <w:sz w:val="24"/>
          <w:szCs w:val="24"/>
        </w:rPr>
        <w:t xml:space="preserve"> и др., демонстрирует высокую степень метафоризации, а </w:t>
      </w:r>
      <w:r>
        <w:rPr>
          <w:sz w:val="24"/>
          <w:szCs w:val="24"/>
        </w:rPr>
        <w:t xml:space="preserve">коллокационный</w:t>
      </w:r>
      <w:r>
        <w:rPr>
          <w:sz w:val="24"/>
          <w:szCs w:val="24"/>
        </w:rPr>
        <w:t xml:space="preserve"> профиль фиксирует ключевые экономические практики и устойчивые оценочные смыслы</w:t>
      </w:r>
      <w:r>
        <w:rPr>
          <w:sz w:val="24"/>
          <w:szCs w:val="24"/>
        </w:rPr>
        <w:t xml:space="preserve">, например, </w:t>
      </w:r>
      <w:r>
        <w:rPr>
          <w:i/>
          <w:iCs/>
          <w:sz w:val="24"/>
          <w:szCs w:val="24"/>
        </w:rPr>
        <w:t xml:space="preserve">leichtes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Geld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schmutziges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Geld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 основе анализа лексического и фразеологического </w:t>
      </w:r>
      <w:r>
        <w:rPr>
          <w:sz w:val="24"/>
          <w:szCs w:val="24"/>
        </w:rPr>
        <w:t xml:space="preserve">материала  в</w:t>
      </w:r>
      <w:r>
        <w:rPr>
          <w:sz w:val="24"/>
          <w:szCs w:val="24"/>
        </w:rPr>
        <w:t xml:space="preserve"> немецком языке выделяются следующие концептуальные метафоры: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ДЕНЬГИ</w:t>
      </w:r>
      <w:r>
        <w:rPr>
          <w:sz w:val="24"/>
          <w:szCs w:val="24"/>
        </w:rPr>
        <w:t xml:space="preserve"> </w:t>
      </w:r>
      <w:bookmarkStart w:id="4" w:name="_Hlk225980412"/>
      <w:r>
        <w:rPr>
          <w:sz w:val="24"/>
          <w:szCs w:val="24"/>
        </w:rPr>
        <w:t xml:space="preserve">–</w:t>
      </w:r>
      <w:bookmarkEnd w:id="4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ЭТО ВЕЩЕСТВО / МАТЕРИАЛ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ab/>
        <w:t xml:space="preserve">ДЕНЬГИ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ЭТО ЖИДКОСТЬ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ab/>
        <w:t xml:space="preserve">ДЕНЬГИ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ЭТО ПИТАНИЕ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ДЕНЬГИ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ЭТО ЖИВЫЕ СУЩЕСТВА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Наиболее продуктивной является модель ДЕНЬГИ </w:t>
      </w:r>
      <w:bookmarkStart w:id="5" w:name="_Hlk225980577"/>
      <w:r>
        <w:rPr>
          <w:sz w:val="24"/>
          <w:szCs w:val="24"/>
        </w:rPr>
        <w:t xml:space="preserve">–</w:t>
      </w:r>
      <w:bookmarkEnd w:id="5"/>
      <w:r>
        <w:rPr>
          <w:sz w:val="24"/>
          <w:szCs w:val="24"/>
        </w:rPr>
        <w:t xml:space="preserve"> ЭТО ВЕЩЕСТВО / МАТЕРИАЛ.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рамках этой модели зафиксировано наибольшее количество сленговых синонимов лексемы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Geld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 xml:space="preserve">Kohle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Kies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Moos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Asche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Sand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Schotter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Steine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Zaster</w:t>
      </w:r>
      <w:r>
        <w:rPr>
          <w:sz w:val="24"/>
          <w:szCs w:val="24"/>
        </w:rPr>
        <w:t xml:space="preserve"> и др. Ни одна другая модель не дает столь разветвленной парадигмы </w:t>
      </w:r>
      <w:r>
        <w:rPr>
          <w:sz w:val="24"/>
          <w:szCs w:val="24"/>
        </w:rPr>
        <w:t xml:space="preserve">номинаций.Единицы</w:t>
      </w:r>
      <w:r>
        <w:rPr>
          <w:sz w:val="24"/>
          <w:szCs w:val="24"/>
        </w:rPr>
        <w:t xml:space="preserve"> типа </w:t>
      </w:r>
      <w:r>
        <w:rPr>
          <w:i/>
          <w:iCs/>
          <w:sz w:val="24"/>
          <w:szCs w:val="24"/>
        </w:rPr>
        <w:t xml:space="preserve">Kohle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Kies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Moos</w:t>
      </w:r>
      <w:r>
        <w:rPr>
          <w:sz w:val="24"/>
          <w:szCs w:val="24"/>
        </w:rPr>
        <w:t xml:space="preserve"> являются доминирующими сленговыми эквивалентами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Geld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в повседневном общении, что подтверждается данными DWDS и лексикографическими источниками.</w:t>
      </w:r>
      <w:r>
        <w:rPr>
          <w:sz w:val="24"/>
          <w:szCs w:val="24"/>
        </w:rPr>
        <w:t xml:space="preserve"> Данная м</w:t>
      </w:r>
      <w:r>
        <w:rPr>
          <w:sz w:val="24"/>
          <w:szCs w:val="24"/>
        </w:rPr>
        <w:t xml:space="preserve">одель активно участвует в образовании составных существительных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например, </w:t>
      </w:r>
      <w:r>
        <w:rPr>
          <w:i/>
          <w:iCs/>
          <w:sz w:val="24"/>
          <w:szCs w:val="24"/>
        </w:rPr>
        <w:t xml:space="preserve">Kohlebetrag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«круглая сумма», хотя и маргинально) и устойчивых сочетаний. Материальная метафора легко расширяется за счет новых субстанций (</w:t>
      </w:r>
      <w:r>
        <w:rPr>
          <w:i/>
          <w:iCs/>
          <w:sz w:val="24"/>
          <w:szCs w:val="24"/>
        </w:rPr>
        <w:t xml:space="preserve">Bims</w:t>
      </w:r>
      <w:r>
        <w:rPr>
          <w:sz w:val="24"/>
          <w:szCs w:val="24"/>
        </w:rPr>
        <w:t xml:space="preserve"> – пемза, </w:t>
      </w:r>
      <w:r>
        <w:rPr>
          <w:i/>
          <w:iCs/>
          <w:sz w:val="24"/>
          <w:szCs w:val="24"/>
        </w:rPr>
        <w:t xml:space="preserve">Knete</w:t>
      </w:r>
      <w:r>
        <w:rPr>
          <w:sz w:val="24"/>
          <w:szCs w:val="24"/>
        </w:rPr>
        <w:t xml:space="preserve"> – пластилин/тесто и др.), что свидетельствует о её живой продуктивности.</w:t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Второй по продуктивности является модель ДЕНЬГИ – ЭТО ЖИДКОСТЬ</w:t>
      </w:r>
      <w:r>
        <w:rPr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 xml:space="preserve">Geldfluss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Geldkreislauf</w:t>
      </w:r>
      <w:r>
        <w:rPr>
          <w:sz w:val="24"/>
          <w:szCs w:val="24"/>
        </w:rPr>
        <w:t xml:space="preserve"> (кругооборот денег), </w:t>
      </w:r>
      <w:r>
        <w:rPr>
          <w:i/>
          <w:iCs/>
          <w:sz w:val="24"/>
          <w:szCs w:val="24"/>
        </w:rPr>
        <w:t xml:space="preserve">Geldabfluss</w:t>
      </w:r>
      <w:r>
        <w:rPr>
          <w:sz w:val="24"/>
          <w:szCs w:val="24"/>
        </w:rPr>
        <w:t xml:space="preserve"> (отток), а также в глагольных коллокациях (</w:t>
      </w:r>
      <w:r>
        <w:rPr>
          <w:i/>
          <w:iCs/>
          <w:sz w:val="24"/>
          <w:szCs w:val="24"/>
        </w:rPr>
        <w:t xml:space="preserve">Geld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fließt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Geld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versickert</w:t>
      </w:r>
      <w:r>
        <w:rPr>
          <w:sz w:val="24"/>
          <w:szCs w:val="24"/>
        </w:rPr>
        <w:t xml:space="preserve">). </w:t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Модели ДЕНЬГИ – ЭТО ПИТАНИЕ и ДЕНЬГИ – ЭТО ЖИВЫЕ СУЩЕСТВА демонстрируют меньшую лексическую разветвленность и ограниченную сочетаемость, что позволяет квалифицировать их как менее продуктивные, хотя и устойчиво присутствующие в языке.</w:t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Таким образом, концепт «Geld» в немецком языке представляет собой сложное когнитивное образование, структурированное преимущественно через материально-субстанциальные метафоры, что отражает укорен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нные в языковом сознании способы осмысления финансово-экономических феноменов.</w:t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numPr>
          <w:ilvl w:val="0"/>
          <w:numId w:val="2"/>
        </w:numPr>
        <w:ind w:left="0"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Борисенко, Т. В. Концепт ДЕНЬГИ/MONEY в структурах разных концептуальных категорий (на матер</w:t>
      </w:r>
      <w:bookmarkStart w:id="6" w:name="_GoBack"/>
      <w:r/>
      <w:bookmarkEnd w:id="6"/>
      <w:r>
        <w:rPr>
          <w:sz w:val="24"/>
          <w:szCs w:val="24"/>
        </w:rPr>
        <w:t xml:space="preserve">иале ассоциативных словарей) / Т. В. Борисенко, С. А. Питина // Вопросы психолингвистики. – 2023. – № 3(57). – С. 23-35.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2"/>
        </w:numPr>
        <w:ind w:left="0"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Годдард К., </w:t>
      </w:r>
      <w:r>
        <w:rPr>
          <w:sz w:val="24"/>
          <w:szCs w:val="24"/>
        </w:rPr>
        <w:t xml:space="preserve">Вежбицкая</w:t>
      </w:r>
      <w:r>
        <w:rPr>
          <w:sz w:val="24"/>
          <w:szCs w:val="24"/>
        </w:rPr>
        <w:t xml:space="preserve"> А., </w:t>
      </w:r>
      <w:r>
        <w:rPr>
          <w:sz w:val="24"/>
          <w:szCs w:val="24"/>
        </w:rPr>
        <w:t xml:space="preserve">Фарезе</w:t>
      </w:r>
      <w:r>
        <w:rPr>
          <w:sz w:val="24"/>
          <w:szCs w:val="24"/>
        </w:rPr>
        <w:t xml:space="preserve"> Д. Концептуальная семантика «денег» и «денежных глаголов» // </w:t>
      </w:r>
      <w:r>
        <w:rPr>
          <w:sz w:val="24"/>
          <w:szCs w:val="24"/>
        </w:rPr>
        <w:t xml:space="preserve">Russian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Journal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Linguistics</w:t>
      </w:r>
      <w:r>
        <w:rPr>
          <w:sz w:val="24"/>
          <w:szCs w:val="24"/>
        </w:rPr>
        <w:t xml:space="preserve">. - 2022. - Т. 26. - №1. - C. 7-30.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2"/>
        </w:numPr>
        <w:ind w:left="0"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Залавина</w:t>
      </w:r>
      <w:r>
        <w:rPr>
          <w:sz w:val="24"/>
          <w:szCs w:val="24"/>
        </w:rPr>
        <w:t xml:space="preserve"> Т. Ю., </w:t>
      </w:r>
      <w:r>
        <w:rPr>
          <w:sz w:val="24"/>
          <w:szCs w:val="24"/>
        </w:rPr>
        <w:t xml:space="preserve">Дерина</w:t>
      </w:r>
      <w:r>
        <w:rPr>
          <w:sz w:val="24"/>
          <w:szCs w:val="24"/>
        </w:rPr>
        <w:t xml:space="preserve"> Н. В., Полякова Л. С., Южакова Ю. В. Концепт деньги в контексте национальных </w:t>
      </w:r>
      <w:r>
        <w:rPr>
          <w:sz w:val="24"/>
          <w:szCs w:val="24"/>
        </w:rPr>
        <w:t xml:space="preserve">лингвокультур</w:t>
      </w:r>
      <w:r>
        <w:rPr>
          <w:sz w:val="24"/>
          <w:szCs w:val="24"/>
        </w:rPr>
        <w:t xml:space="preserve"> // Вестник Кемеровского государственного университета. 2019. Т. 21. № 1. С. 191–196. </w:t>
      </w:r>
      <w:r>
        <w:rPr>
          <w:sz w:val="24"/>
          <w:szCs w:val="24"/>
        </w:rPr>
      </w:r>
    </w:p>
    <w:p>
      <w:pPr>
        <w:pStyle w:val="664"/>
        <w:numPr>
          <w:ilvl w:val="0"/>
          <w:numId w:val="2"/>
        </w:numPr>
        <w:ind w:left="0" w:firstLine="709"/>
        <w:jc w:val="bot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Назарова, О. В. Концепт MONEY/ДЕНЬГИ в английских и русских фразеологизмах и паремиях: концептуальный признак "средство коммуникации" / О. В. Назарова, О. В. </w:t>
      </w:r>
      <w:r>
        <w:rPr>
          <w:sz w:val="24"/>
          <w:szCs w:val="24"/>
        </w:rPr>
        <w:t xml:space="preserve">Слугина</w:t>
      </w:r>
      <w:r>
        <w:rPr>
          <w:sz w:val="24"/>
          <w:szCs w:val="24"/>
        </w:rPr>
        <w:t xml:space="preserve"> // Филологические науки. Вопросы теории и практики. – 2025. – Т. 18, № 7. – С. 2811-2816.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2"/>
        </w:numPr>
        <w:ind w:left="0"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Lakoff, G. Women, Fire and Dangerous things / G. Lakoff. – Chicago: University of Chicago Press, 1987 –614 p.</w:t>
      </w:r>
      <w:r>
        <w:rPr>
          <w:sz w:val="24"/>
          <w:szCs w:val="24"/>
          <w:lang w:val="en-US"/>
        </w:rPr>
      </w:r>
    </w:p>
    <w:p>
      <w:pPr>
        <w:pStyle w:val="664"/>
        <w:numPr>
          <w:ilvl w:val="0"/>
          <w:numId w:val="2"/>
        </w:numPr>
        <w:ind w:left="0"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Langacker</w:t>
      </w:r>
      <w:r>
        <w:rPr>
          <w:sz w:val="24"/>
          <w:szCs w:val="24"/>
          <w:lang w:val="en-US"/>
        </w:rPr>
        <w:t xml:space="preserve">, R. Foundations of cognitive grammar. Theoretical prerequisites / R. </w:t>
      </w:r>
      <w:r>
        <w:rPr>
          <w:sz w:val="24"/>
          <w:szCs w:val="24"/>
          <w:lang w:val="en-US"/>
        </w:rPr>
        <w:t xml:space="preserve">Langacker</w:t>
      </w:r>
      <w:r>
        <w:rPr>
          <w:sz w:val="24"/>
          <w:szCs w:val="24"/>
          <w:lang w:val="en-US"/>
        </w:rPr>
        <w:t xml:space="preserve">. – Stanford, </w:t>
      </w:r>
      <w:r>
        <w:rPr>
          <w:sz w:val="24"/>
          <w:szCs w:val="24"/>
          <w:lang w:val="en-US"/>
        </w:rPr>
        <w:t xml:space="preserve">CA:Stanford</w:t>
      </w:r>
      <w:r>
        <w:rPr>
          <w:sz w:val="24"/>
          <w:szCs w:val="24"/>
          <w:lang w:val="en-US"/>
        </w:rPr>
        <w:t xml:space="preserve"> University Press, 1987. – Vol. 1. – 540 p</w:t>
      </w:r>
      <w:r>
        <w:rPr>
          <w:sz w:val="24"/>
          <w:szCs w:val="24"/>
          <w:lang w:val="en-US"/>
        </w:rPr>
      </w:r>
    </w:p>
    <w:p>
      <w:pPr>
        <w:pStyle w:val="664"/>
        <w:numPr>
          <w:ilvl w:val="0"/>
          <w:numId w:val="2"/>
        </w:numPr>
        <w:ind w:left="0"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Talmy</w:t>
      </w:r>
      <w:r>
        <w:rPr>
          <w:sz w:val="24"/>
          <w:szCs w:val="24"/>
          <w:lang w:val="en-US"/>
        </w:rPr>
        <w:t xml:space="preserve"> L. Semantic </w:t>
      </w:r>
      <w:r>
        <w:rPr>
          <w:sz w:val="24"/>
          <w:szCs w:val="24"/>
          <w:lang w:val="en-US"/>
        </w:rPr>
        <w:t xml:space="preserve">unilocality</w:t>
      </w:r>
      <w:r>
        <w:rPr>
          <w:sz w:val="24"/>
          <w:szCs w:val="24"/>
          <w:lang w:val="en-US"/>
        </w:rPr>
        <w:t xml:space="preserve"> // Cognitive Semantics. 2020. Vol. 6, </w:t>
      </w:r>
      <w:r>
        <w:rPr>
          <w:sz w:val="24"/>
          <w:szCs w:val="24"/>
          <w:lang w:val="en-US"/>
        </w:rPr>
        <w:t xml:space="preserve">Iss</w:t>
      </w:r>
      <w:r>
        <w:rPr>
          <w:sz w:val="24"/>
          <w:szCs w:val="24"/>
          <w:lang w:val="en-US"/>
        </w:rPr>
        <w:t xml:space="preserve">. 2. P. 131–169.</w:t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firstLine="709"/>
        <w:jc w:val="both"/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strike/>
          <w:sz w:val="28"/>
          <w:szCs w:val="28"/>
        </w:rPr>
      </w:pP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strike/>
          <w:sz w:val="28"/>
          <w:szCs w:val="28"/>
        </w:rPr>
      </w:pP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imSun">
    <w:panose1 w:val="0202060302010102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0" w:hanging="360"/>
      </w:pPr>
      <w:rPr>
        <w:rFonts w:hint="default"/>
        <w:color w:val="000000" w:themeColor="text1"/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8"/>
    <w:link w:val="42"/>
    <w:uiPriority w:val="99"/>
  </w:style>
  <w:style w:type="paragraph" w:styleId="44">
    <w:name w:val="Footer"/>
    <w:basedOn w:val="65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8"/>
    <w:link w:val="44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spacing w:after="160"/>
    </w:pPr>
    <w:rPr>
      <w:rFonts w:eastAsia="Times New Roman"/>
      <w:color w:val="000000"/>
      <w:sz w:val="22"/>
      <w:szCs w:val="22"/>
    </w:rPr>
  </w:style>
  <w:style w:type="character" w:styleId="658" w:default="1">
    <w:name w:val="Default Paragraph Font"/>
    <w:uiPriority w:val="1"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character" w:styleId="661">
    <w:name w:val="Emphasis"/>
    <w:basedOn w:val="658"/>
    <w:qFormat/>
    <w:rPr>
      <w:i/>
      <w:iCs/>
    </w:rPr>
  </w:style>
  <w:style w:type="character" w:styleId="662">
    <w:name w:val="Hyperlink"/>
    <w:basedOn w:val="658"/>
    <w:qFormat/>
    <w:rPr>
      <w:color w:val="0000ff"/>
      <w:u w:val="single"/>
    </w:rPr>
  </w:style>
  <w:style w:type="character" w:styleId="663">
    <w:name w:val="Strong"/>
    <w:basedOn w:val="658"/>
    <w:qFormat/>
    <w:rPr>
      <w:b/>
      <w:bCs/>
    </w:rPr>
  </w:style>
  <w:style w:type="paragraph" w:styleId="664">
    <w:name w:val="List Paragraph"/>
    <w:basedOn w:val="657"/>
    <w:uiPriority w:val="99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WPS_1688664835</dc:creator>
  <cp:lastModifiedBy>Катя  Князева </cp:lastModifiedBy>
  <cp:revision>3</cp:revision>
  <dcterms:created xsi:type="dcterms:W3CDTF">2026-03-28T12:06:00Z</dcterms:created>
  <dcterms:modified xsi:type="dcterms:W3CDTF">2026-04-08T05:52:11Z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F9B022A98C754DAB8200EC286A18599D_11</vt:lpwstr>
  </property>
</Properties>
</file>