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75B">
        <w:rPr>
          <w:rFonts w:ascii="Times New Roman" w:hAnsi="Times New Roman" w:cs="Times New Roman"/>
          <w:b/>
          <w:sz w:val="24"/>
          <w:szCs w:val="24"/>
        </w:rPr>
        <w:t>Аннотация к докладу «Историография германо-итальянских отношений 1933–1945 гг.»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Актуальность: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 xml:space="preserve">История «оси» Берлин–Рим остаётся одной из ключевых проблем в изучении происхождения Второй мировой войны, природы фашистских режимов и механизмов функционирования авторитарных альянсов. Обращение к историографии этой темы позволяет не только систематизировать накопленное знание, но и проследить эволюцию научных подходов — от политически окрашенных трудов периода холодной войны до современных междисциплинарных исследований (дипломатическая история, </w:t>
      </w:r>
      <w:proofErr w:type="spellStart"/>
      <w:r w:rsidRPr="00D0075B">
        <w:rPr>
          <w:rFonts w:ascii="Times New Roman" w:hAnsi="Times New Roman" w:cs="Times New Roman"/>
          <w:sz w:val="24"/>
          <w:szCs w:val="24"/>
        </w:rPr>
        <w:t>пропагандоведение</w:t>
      </w:r>
      <w:proofErr w:type="spellEnd"/>
      <w:r w:rsidRPr="00D0075B">
        <w:rPr>
          <w:rFonts w:ascii="Times New Roman" w:hAnsi="Times New Roman" w:cs="Times New Roman"/>
          <w:sz w:val="24"/>
          <w:szCs w:val="24"/>
        </w:rPr>
        <w:t>, военная экономика, соци</w:t>
      </w:r>
      <w:r>
        <w:rPr>
          <w:rFonts w:ascii="Times New Roman" w:hAnsi="Times New Roman" w:cs="Times New Roman"/>
          <w:sz w:val="24"/>
          <w:szCs w:val="24"/>
        </w:rPr>
        <w:t>альная история).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Цель исслед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0075B">
        <w:rPr>
          <w:rFonts w:ascii="Times New Roman" w:hAnsi="Times New Roman" w:cs="Times New Roman"/>
          <w:sz w:val="24"/>
          <w:szCs w:val="24"/>
        </w:rPr>
        <w:t>вания — представить систематический обзор отечественной и зарубежной историографии германо-итальянских отношений 1933–1945 гг., выделив основные этапы, направления, ключевые в</w:t>
      </w:r>
      <w:r>
        <w:rPr>
          <w:rFonts w:ascii="Times New Roman" w:hAnsi="Times New Roman" w:cs="Times New Roman"/>
          <w:sz w:val="24"/>
          <w:szCs w:val="24"/>
        </w:rPr>
        <w:t>ыводы и дискуссионные проблемы.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Задачи: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 xml:space="preserve">1. Охарактеризовать </w:t>
      </w:r>
      <w:proofErr w:type="spellStart"/>
      <w:r w:rsidRPr="00D0075B">
        <w:rPr>
          <w:rFonts w:ascii="Times New Roman" w:hAnsi="Times New Roman" w:cs="Times New Roman"/>
          <w:sz w:val="24"/>
          <w:szCs w:val="24"/>
        </w:rPr>
        <w:t>источниковую</w:t>
      </w:r>
      <w:proofErr w:type="spellEnd"/>
      <w:r w:rsidRPr="00D0075B">
        <w:rPr>
          <w:rFonts w:ascii="Times New Roman" w:hAnsi="Times New Roman" w:cs="Times New Roman"/>
          <w:sz w:val="24"/>
          <w:szCs w:val="24"/>
        </w:rPr>
        <w:t xml:space="preserve"> базу проблемы (дипломатические документы, мемуары, пропагандистские материалы).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 xml:space="preserve">2. Проанализировать вклад классической западной историографии (У. </w:t>
      </w:r>
      <w:proofErr w:type="spellStart"/>
      <w:r w:rsidRPr="00D0075B">
        <w:rPr>
          <w:rFonts w:ascii="Times New Roman" w:hAnsi="Times New Roman" w:cs="Times New Roman"/>
          <w:sz w:val="24"/>
          <w:szCs w:val="24"/>
        </w:rPr>
        <w:t>Ширер</w:t>
      </w:r>
      <w:proofErr w:type="spellEnd"/>
      <w:r w:rsidRPr="00D0075B">
        <w:rPr>
          <w:rFonts w:ascii="Times New Roman" w:hAnsi="Times New Roman" w:cs="Times New Roman"/>
          <w:sz w:val="24"/>
          <w:szCs w:val="24"/>
        </w:rPr>
        <w:t xml:space="preserve">, И. К. </w:t>
      </w:r>
      <w:proofErr w:type="spellStart"/>
      <w:r w:rsidRPr="00D0075B">
        <w:rPr>
          <w:rFonts w:ascii="Times New Roman" w:hAnsi="Times New Roman" w:cs="Times New Roman"/>
          <w:sz w:val="24"/>
          <w:szCs w:val="24"/>
        </w:rPr>
        <w:t>Фест</w:t>
      </w:r>
      <w:proofErr w:type="spellEnd"/>
      <w:r w:rsidRPr="00D0075B">
        <w:rPr>
          <w:rFonts w:ascii="Times New Roman" w:hAnsi="Times New Roman" w:cs="Times New Roman"/>
          <w:sz w:val="24"/>
          <w:szCs w:val="24"/>
        </w:rPr>
        <w:t>) в формирование событийного нарратива.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 xml:space="preserve">3. Рассмотреть достижения советской исторической школы (Д. М. </w:t>
      </w:r>
      <w:proofErr w:type="spellStart"/>
      <w:r w:rsidRPr="00D0075B">
        <w:rPr>
          <w:rFonts w:ascii="Times New Roman" w:hAnsi="Times New Roman" w:cs="Times New Roman"/>
          <w:sz w:val="24"/>
          <w:szCs w:val="24"/>
        </w:rPr>
        <w:t>Проэктор</w:t>
      </w:r>
      <w:proofErr w:type="spellEnd"/>
      <w:r w:rsidRPr="00D0075B">
        <w:rPr>
          <w:rFonts w:ascii="Times New Roman" w:hAnsi="Times New Roman" w:cs="Times New Roman"/>
          <w:sz w:val="24"/>
          <w:szCs w:val="24"/>
        </w:rPr>
        <w:t>, Г. С. Филатов, Н. Д. Смирнова, В. И. Михайленко) в изучении дипломатических и идеологических аспектов союза.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 xml:space="preserve">4. Осветить современные российские исследования по пропаганде (А. К. Кузнецов, С. В. </w:t>
      </w:r>
      <w:proofErr w:type="spellStart"/>
      <w:r w:rsidRPr="00D0075B">
        <w:rPr>
          <w:rFonts w:ascii="Times New Roman" w:hAnsi="Times New Roman" w:cs="Times New Roman"/>
          <w:sz w:val="24"/>
          <w:szCs w:val="24"/>
        </w:rPr>
        <w:t>Свечникова</w:t>
      </w:r>
      <w:proofErr w:type="spellEnd"/>
      <w:r w:rsidRPr="00D0075B">
        <w:rPr>
          <w:rFonts w:ascii="Times New Roman" w:hAnsi="Times New Roman" w:cs="Times New Roman"/>
          <w:sz w:val="24"/>
          <w:szCs w:val="24"/>
        </w:rPr>
        <w:t xml:space="preserve">), военно-экономической зависимости (Г. Г. Попов, Дж. Р. </w:t>
      </w:r>
      <w:proofErr w:type="spellStart"/>
      <w:r w:rsidRPr="00D0075B">
        <w:rPr>
          <w:rFonts w:ascii="Times New Roman" w:hAnsi="Times New Roman" w:cs="Times New Roman"/>
          <w:sz w:val="24"/>
          <w:szCs w:val="24"/>
        </w:rPr>
        <w:t>Скотони</w:t>
      </w:r>
      <w:proofErr w:type="spellEnd"/>
      <w:r w:rsidRPr="00D0075B">
        <w:rPr>
          <w:rFonts w:ascii="Times New Roman" w:hAnsi="Times New Roman" w:cs="Times New Roman"/>
          <w:sz w:val="24"/>
          <w:szCs w:val="24"/>
        </w:rPr>
        <w:t xml:space="preserve">) и краху союза (Х. </w:t>
      </w:r>
      <w:proofErr w:type="spellStart"/>
      <w:r w:rsidRPr="00D0075B">
        <w:rPr>
          <w:rFonts w:ascii="Times New Roman" w:hAnsi="Times New Roman" w:cs="Times New Roman"/>
          <w:sz w:val="24"/>
          <w:szCs w:val="24"/>
        </w:rPr>
        <w:t>Воллер</w:t>
      </w:r>
      <w:proofErr w:type="spellEnd"/>
      <w:r w:rsidRPr="00D0075B">
        <w:rPr>
          <w:rFonts w:ascii="Times New Roman" w:hAnsi="Times New Roman" w:cs="Times New Roman"/>
          <w:sz w:val="24"/>
          <w:szCs w:val="24"/>
        </w:rPr>
        <w:t xml:space="preserve">, С. Ю. Данилов, И. Е. </w:t>
      </w:r>
      <w:proofErr w:type="spellStart"/>
      <w:r w:rsidRPr="00D0075B">
        <w:rPr>
          <w:rFonts w:ascii="Times New Roman" w:hAnsi="Times New Roman" w:cs="Times New Roman"/>
          <w:sz w:val="24"/>
          <w:szCs w:val="24"/>
        </w:rPr>
        <w:t>Эман</w:t>
      </w:r>
      <w:proofErr w:type="spellEnd"/>
      <w:r w:rsidRPr="00D0075B">
        <w:rPr>
          <w:rFonts w:ascii="Times New Roman" w:hAnsi="Times New Roman" w:cs="Times New Roman"/>
          <w:sz w:val="24"/>
          <w:szCs w:val="24"/>
        </w:rPr>
        <w:t>).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5. Сформулировать основные выводы, к которым пришла историческая наука, и обозначить перспективные направления дальн</w:t>
      </w:r>
      <w:r>
        <w:rPr>
          <w:rFonts w:ascii="Times New Roman" w:hAnsi="Times New Roman" w:cs="Times New Roman"/>
          <w:sz w:val="24"/>
          <w:szCs w:val="24"/>
        </w:rPr>
        <w:t>ейших исследований.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Основные выводы исследования: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1. Историография прошла путь от событийно-биографических трудов к структурному анализу: сегодня доказано, что германо-итальянский союз никогда не был равноправным.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2. Установлено, что отношения эволюционировали через несколько этапов: соперничество (1933–1935), тактическое сближение (1935–1936), политическая «ось» (1936–1939), военный союз с растущей зависимостью Италии (1939–1943), германская оккупация и марионеточный режим (1943–1945).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3. Ключевой вклад советской и российской историографии — детальный анализ «параллельной стратегии» Муссолини, пропагандистского конструирования «образа друга» и экономических механизмов зависимости.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lastRenderedPageBreak/>
        <w:t>4. Исследователи сходятся в том, что провал итальянской «параллельной войны» (Греция, Африка, Восточный фронт) привёл к превращению Италии в сателлита, а затем — в оккупированную территорию.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5. Республика Сало (1943–1945) квалифицируется в историографии как марионеточное образование без реального суверенитета, а итальянские фашисты этого п</w:t>
      </w:r>
      <w:r>
        <w:rPr>
          <w:rFonts w:ascii="Times New Roman" w:hAnsi="Times New Roman" w:cs="Times New Roman"/>
          <w:sz w:val="24"/>
          <w:szCs w:val="24"/>
        </w:rPr>
        <w:t>ериода — как коллаборационисты.</w:t>
      </w:r>
      <w:bookmarkStart w:id="0" w:name="_GoBack"/>
      <w:bookmarkEnd w:id="0"/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Заключение: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5B">
        <w:rPr>
          <w:rFonts w:ascii="Times New Roman" w:hAnsi="Times New Roman" w:cs="Times New Roman"/>
          <w:sz w:val="24"/>
          <w:szCs w:val="24"/>
        </w:rPr>
        <w:t>Современная историография германо-итальянских отношений представляет собой многослойное и методологически разнообразное поле. Достигнут консенсус по ключевым вопросам (асимметричность союза, экономическая зависимость Италии, цинизм германского руководства). Перспективными направлениями остаются сравнительный анализ с другими сателлитами Третьего рейха, изучение повседневности оккупации и социальной истории коллаборационизма.</w:t>
      </w:r>
    </w:p>
    <w:p w:rsidR="00D0075B" w:rsidRPr="00D0075B" w:rsidRDefault="00D0075B" w:rsidP="00D0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075B" w:rsidRPr="00D007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2322A"/>
    <w:multiLevelType w:val="hybridMultilevel"/>
    <w:tmpl w:val="23A8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942F1"/>
    <w:multiLevelType w:val="hybridMultilevel"/>
    <w:tmpl w:val="B234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F41"/>
    <w:rsid w:val="008D1F41"/>
    <w:rsid w:val="00D0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009D36-4C6A-442D-93CC-0716E026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KJ6</dc:creator>
  <cp:lastModifiedBy>Евгения</cp:lastModifiedBy>
  <cp:revision>2</cp:revision>
  <dcterms:created xsi:type="dcterms:W3CDTF">2026-04-05T14:02:00Z</dcterms:created>
  <dcterms:modified xsi:type="dcterms:W3CDTF">2026-04-05T14:20:00Z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8962c8077b244f7f904f6a231ce68bd1</vt:lpwstr>
  </property>
</Properties>
</file>