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88" w:rsidRPr="00F918E6" w:rsidRDefault="00752888" w:rsidP="00F918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Формирование произвольного внимания у младших школьников в учебной деятельности</w:t>
      </w:r>
    </w:p>
    <w:p w:rsidR="00752888" w:rsidRPr="00F918E6" w:rsidRDefault="00752888" w:rsidP="00F918E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Петрушенко И</w:t>
      </w:r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ван </w:t>
      </w: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лександрович</w:t>
      </w: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752888" w:rsidRPr="00F918E6" w:rsidRDefault="00C10935" w:rsidP="00F918E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ФГБОУ ВО «Адыгейский государственный университет», г. Майкоп</w:t>
      </w:r>
    </w:p>
    <w:p w:rsidR="00C10935" w:rsidRDefault="00752888" w:rsidP="00C109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</w:t>
      </w:r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чный руководитель: </w:t>
      </w:r>
      <w:proofErr w:type="spellStart"/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Бгуашева</w:t>
      </w:r>
      <w:proofErr w:type="spellEnd"/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З.К., кандидат педагогических наук</w:t>
      </w: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.,</w:t>
      </w:r>
    </w:p>
    <w:p w:rsidR="00752888" w:rsidRDefault="00752888" w:rsidP="00C109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доцент кафедры педагогики и педагогических технологий</w:t>
      </w:r>
      <w:r w:rsidR="00C1093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:rsidR="00C10935" w:rsidRDefault="00C10935" w:rsidP="00C109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ФГБОУ ВО «Адыгейский государственный университет», г. Майкоп</w:t>
      </w:r>
    </w:p>
    <w:p w:rsidR="00C10935" w:rsidRPr="00F918E6" w:rsidRDefault="00C10935" w:rsidP="00C109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52888" w:rsidRPr="00BB792C" w:rsidRDefault="00752888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перечне основных задач современного общего начального образования указано выполнение требований Федерального государственного образовательного стандарта общего начального образования (ФГОС НОО). В наши дни критерии к образовательной среде формируют большое значение развития произвольного внимания у младших школьников. Успешное формирование данного навыка является важным компонентом в системе усвоения знаний учащимися. Важно отметить, что если произвольное внимание развито недостаточно, то это сказывается на усвоении материала учащимися, а также негативно влияет на адаптацию в изменчивой образовательной среде. Однако многие учащиеся не могут в должной мере 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поддерживать уровень произвольного внимания. Это также сказывается на уровне мотивации к обучению в негативном ключе.  </w:t>
      </w:r>
    </w:p>
    <w:p w:rsidR="00A06595" w:rsidRPr="00BB792C" w:rsidRDefault="00A06595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Произвольное внимание – осознанная и управляемая концентрация на каком-либо виде деятельности или объекте. Обратимся к определению понятия «внимание»: «Характеристика психической деятельности, выражающаяся в сосредоточенности и в направленности сознания на определённый объект» [</w:t>
      </w:r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752888" w:rsidRPr="00BB792C" w:rsidRDefault="00752888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В педагогике и психологии представлен широкий круг исследований по проблеме формирования произвольного внимания у младших школьников. Л.С. Выготский, С.Л. Рубинштейн и Н.Ф. Добрынин считают, что произвольное внимание созревает именно в социуме [</w:t>
      </w:r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A06595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Однако, существующих на данный момент целостных программ развития произвольного внимания у младших школьников недостаточно.</w:t>
      </w:r>
    </w:p>
    <w:p w:rsidR="009953FF" w:rsidRPr="00BB792C" w:rsidRDefault="009953FF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Цель</w:t>
      </w:r>
      <w:r w:rsidR="00A06595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нашего исследования - </w:t>
      </w:r>
      <w:r w:rsidR="006F05F4" w:rsidRPr="006F05F4">
        <w:rPr>
          <w:rFonts w:ascii="Times New Roman" w:hAnsi="Times New Roman" w:cs="Times New Roman"/>
          <w:sz w:val="24"/>
          <w:szCs w:val="24"/>
        </w:rPr>
        <w:t>т</w:t>
      </w:r>
      <w:r w:rsidR="006F05F4" w:rsidRPr="006F05F4">
        <w:rPr>
          <w:rFonts w:ascii="Times New Roman" w:eastAsia="Calibri" w:hAnsi="Times New Roman" w:cs="Times New Roman"/>
          <w:sz w:val="24"/>
          <w:szCs w:val="24"/>
        </w:rPr>
        <w:t xml:space="preserve">еоретически обосновать и экспериментально проверить эффективность программы </w:t>
      </w:r>
      <w:bookmarkStart w:id="0" w:name="_GoBack"/>
      <w:bookmarkEnd w:id="0"/>
      <w:r w:rsidRPr="006F05F4">
        <w:rPr>
          <w:rFonts w:ascii="Times New Roman" w:hAnsi="Times New Roman" w:cs="Times New Roman"/>
          <w:sz w:val="24"/>
          <w:szCs w:val="24"/>
        </w:rPr>
        <w:t>формирования произвольного внимания у младших школьников в учебной деятельности</w:t>
      </w:r>
      <w:r w:rsidR="00EF07E1" w:rsidRPr="006F05F4">
        <w:rPr>
          <w:rFonts w:ascii="Times New Roman" w:hAnsi="Times New Roman" w:cs="Times New Roman"/>
          <w:sz w:val="24"/>
          <w:szCs w:val="24"/>
        </w:rPr>
        <w:t>.</w:t>
      </w:r>
    </w:p>
    <w:p w:rsidR="009953FF" w:rsidRPr="00F918E6" w:rsidRDefault="00A06595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цели были поставлены следующие задачи: р</w:t>
      </w:r>
      <w:r w:rsidR="009953FF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ассмотреть понятие «внимание», его свойства и виды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; и</w:t>
      </w:r>
      <w:r w:rsidR="009953FF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зучить особенности развития произвольного внимания младших школьников в учебной деятельности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B7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создать программу</w:t>
      </w:r>
      <w:r w:rsidR="009953FF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упражнений, направленных на развитие произвольного внимания младших школьников</w:t>
      </w:r>
      <w:r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>; р</w:t>
      </w:r>
      <w:r w:rsidR="009953FF" w:rsidRPr="00BB7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азработать рекомендации по </w:t>
      </w:r>
      <w:r w:rsidR="009953FF" w:rsidRPr="00F918E6">
        <w:rPr>
          <w:rFonts w:ascii="Times New Roman" w:hAnsi="Times New Roman" w:cs="Times New Roman"/>
          <w:sz w:val="24"/>
          <w:szCs w:val="24"/>
        </w:rPr>
        <w:t>эффективному развитию произвольного внимания у младших школьников в учебной деятельности.</w:t>
      </w:r>
    </w:p>
    <w:p w:rsidR="009953FF" w:rsidRPr="00F918E6" w:rsidRDefault="00A06595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проводилось на базе </w:t>
      </w:r>
      <w:r w:rsidRPr="00F91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СШ №11. В эксперименте участвовали 24 ученика 2 «А» класса в возрасте 8-9 лет. </w:t>
      </w:r>
      <w:proofErr w:type="gramStart"/>
      <w:r w:rsidRPr="00F91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Использовались теоретические методы (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анализ, синтез, обобщение психолого-педагогической литературы, цитирование), эмпирические (эксперимент, тестирование, наблюдение</w:t>
      </w:r>
      <w:r w:rsidR="00EF07E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06595" w:rsidRPr="00F918E6" w:rsidRDefault="00A06595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Диагностический инструментарий включал </w:t>
      </w:r>
      <w:proofErr w:type="spellStart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следуюшие</w:t>
      </w:r>
      <w:proofErr w:type="spellEnd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методики, а именно: «Графический диктант» Д.Б. </w:t>
      </w:r>
      <w:proofErr w:type="spellStart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Эльконина</w:t>
      </w:r>
      <w:proofErr w:type="spellEnd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«Таблицы </w:t>
      </w:r>
      <w:proofErr w:type="spellStart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Шульте</w:t>
      </w:r>
      <w:proofErr w:type="spellEnd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В. </w:t>
      </w:r>
      <w:proofErr w:type="spellStart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Шульте</w:t>
      </w:r>
      <w:proofErr w:type="spellEnd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«Исправь ошибки» О.Ю. </w:t>
      </w:r>
      <w:proofErr w:type="spellStart"/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Машталь</w:t>
      </w:r>
      <w:proofErr w:type="spellEnd"/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[1;6;4</w:t>
      </w:r>
      <w:r w:rsidR="00C10935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57737A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Данные методики позволили оценить уровень произвольного внимания у младших школьников для определения плана работы </w:t>
      </w:r>
      <w:r w:rsidR="00EF07E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57737A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формирующем этапе. 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7737A" w:rsidRPr="00F918E6" w:rsidRDefault="0057737A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констатирующего этапа показали, что уровень развития произвольного внимания у большинства второклассников не является достаточным. По методике «Графический диктант» высокий уровень выявлен только у 1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% учащихся (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человека), средний уровень у 5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(1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человек), низкий уровень у 29 % (7 человек). Методика «Таблицы </w:t>
      </w:r>
      <w:proofErr w:type="spellStart"/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Шульте</w:t>
      </w:r>
      <w:proofErr w:type="spellEnd"/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показала, что учащиеся не готовы быстро переключать произвольное внимание, так как лишь 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F3245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) выполнили задание менее, чем за 65 секунд</w:t>
      </w:r>
      <w:r w:rsidR="003128BA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средний уровень (65-75 секунд) показали </w:t>
      </w:r>
      <w:r w:rsidR="00A778A3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50 % (12</w:t>
      </w:r>
      <w:r w:rsidR="003128BA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человек), а низкий уровень (более 75 секунд) выявлен у 33 % (8 человек).</w:t>
      </w:r>
      <w:r w:rsidR="00371336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Методика «Исправь ошибки» дала наилучший результат </w:t>
      </w:r>
      <w:r w:rsidR="00371336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среди всех, так как высокий уровень (более 80 % правильности) продемонстрировали 33 % (8 человек), средний уровень (от 50 % </w:t>
      </w:r>
      <w:r w:rsidR="00EF07E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71336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79 % правильности) выявлен у 50 % (12 человек), а низкий уровень (менее 50 % правильности) </w:t>
      </w:r>
      <w:r w:rsidR="00EF07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</w:t>
      </w:r>
      <w:r w:rsidR="00371336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16 % (4 человека).</w:t>
      </w:r>
      <w:r w:rsidR="00DE3AF1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Исходя из результатов констатирующего этапа можно сделать вывод, что необходима работа по улучшению уровня произвольного внимания младших школьников.</w:t>
      </w:r>
    </w:p>
    <w:p w:rsidR="00DE3AF1" w:rsidRPr="00F918E6" w:rsidRDefault="00DE3AF1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этих данных была разработана программа формирующего этапа, которая включает 20 игр, которые используются на различных уроках: русский язык, математика, окружающий мир, изобразительное искусство, технология, литературное чтение. Отдельного внимания заслуживают физ. минутки, которые являются универсальным средством развития произвольного внимания младших школьников, независимо от преподаваемой дисциплины. </w:t>
      </w:r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включает в себя физ. минутки «Лабиринт», «Хитрое слово», а также «</w:t>
      </w:r>
      <w:proofErr w:type="spellStart"/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Нейрогимнастику</w:t>
      </w:r>
      <w:proofErr w:type="spellEnd"/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». Последняя не только развивает произвольное внимание, но и улучшает мелкую моторику и работу полушарий головного мозга.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Упражнения подобраны конкретно под каждый предмет. На уроках русского языка используется упражнение «Минутка чистописания», а также «Испорченный телефон» и «Зеркало слов». Последнее направлено на интерпретацию слов с разных сторон. На уроках математики используется «Математический диктант». На занятиях по «Окружающему миру» используются познавательные упражнения, </w:t>
      </w:r>
      <w:r w:rsidR="002E4E31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</w:t>
      </w:r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«Что изменилось?». Уроки изобразительного искусства включают в себя упражнение «Рисунок на память». Технология, как предмет начальной школы имеет познавательные корни. Здесь используется упражнение «</w:t>
      </w:r>
      <w:r w:rsidR="002E4E31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Вредные советы</w:t>
      </w:r>
      <w:r w:rsidR="007D271C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E4E31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наилучшего понимания правил техники безопасности. Во время уроков литературного чтения используются упражнения для развития навыка описания, например, «Вспомни героя».</w:t>
      </w:r>
      <w:r w:rsidR="00D56A12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6A12" w:rsidRPr="00F918E6" w:rsidRDefault="00D56A12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формирующего этапа был проведен контрольный этап диагностики, повторяющий </w:t>
      </w:r>
      <w:r w:rsidR="00AA5EB0">
        <w:rPr>
          <w:rFonts w:ascii="Times New Roman" w:hAnsi="Times New Roman" w:cs="Times New Roman"/>
          <w:color w:val="000000" w:themeColor="text1"/>
          <w:sz w:val="24"/>
          <w:szCs w:val="24"/>
        </w:rPr>
        <w:t>констат</w:t>
      </w: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ирующий этап. Получены следующие результаты. По методике «Графический диктант» количество учащихся с низким уровнем сократилось с 7 до 3 человек (с 29 % до 12 %), высокий уровень вырос с 3 до 8 человек (с 12 % до 33 %), средний уровень снизился из-за изменений в высоком и низком уровнях с 14 до 13 человек (с 58 % до 54 %). </w:t>
      </w:r>
      <w:r w:rsidR="00E005EB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по методике «Таблицы </w:t>
      </w:r>
      <w:proofErr w:type="spellStart"/>
      <w:r w:rsidR="00E005EB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Шульте</w:t>
      </w:r>
      <w:proofErr w:type="spellEnd"/>
      <w:r w:rsidR="00E005EB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также показали положительную динамику. Высокий уровень вырос с 4 до 8 человек (с 16 % до 33 %), низкий уровень снизился с 8 до 5 человек (с 33 % до 20 %), средний уровень представляет 11 человек, а не 12 (с 50 % до 45 %). </w:t>
      </w:r>
      <w:r w:rsidR="002278C8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005EB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рирост выявлен по методике «Исправь ошибки», так как количество учащихся с низким уровнем сократилось с 4 до 2 (с 16 % </w:t>
      </w:r>
      <w:r w:rsidR="002278C8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8 %). Выявлен прирост: </w:t>
      </w:r>
      <w:r w:rsidR="00E005EB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высокий уровень представляет </w:t>
      </w:r>
      <w:r w:rsidR="002278C8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не 8, а 12 человек (с 33 % до 50 %). Средний уровень также снизился с 12 до 10 человек (с 50 % до 41 %).</w:t>
      </w:r>
    </w:p>
    <w:p w:rsidR="000B424B" w:rsidRDefault="000B424B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можно сделать вывод, что развитие произвольного внимания </w:t>
      </w:r>
      <w:r w:rsidR="00F708A7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 при использовании программ</w:t>
      </w:r>
      <w:r w:rsidR="00AA5EB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F708A7" w:rsidRPr="00F9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упражнений, которая адаптирована под каждую учебную дисциплину, о чем говорят результаты экспериментальной группы. </w:t>
      </w:r>
    </w:p>
    <w:p w:rsidR="00E74AAA" w:rsidRPr="00F918E6" w:rsidRDefault="00E74AAA" w:rsidP="00F91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8A7" w:rsidRPr="00E136EA" w:rsidRDefault="009C70AF" w:rsidP="00E13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использованной литературы:</w:t>
      </w:r>
    </w:p>
    <w:p w:rsidR="0025241F" w:rsidRPr="0025241F" w:rsidRDefault="0025241F" w:rsidP="0025241F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Венгер</w:t>
      </w:r>
      <w:proofErr w:type="spellEnd"/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А.Л. Психологическое обследование младших школьников</w:t>
      </w:r>
      <w:r w:rsidR="00F1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0393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Москва: ВЛАДОС-Пресс, 2007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159 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792C" w:rsidRPr="00E136EA" w:rsidRDefault="00BB792C" w:rsidP="00E136EA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Выготский Л.С. Развитие высших форм внимания в детском возрасте. – 2-е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Москва: АСТ, 2008.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671-701 с.</w:t>
      </w:r>
    </w:p>
    <w:p w:rsidR="00BB792C" w:rsidRDefault="00BB792C" w:rsidP="00E136EA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Добрынин Н.Ф. Внимание и его воспитание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1-е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Москва: Правда, 1951.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 с.</w:t>
      </w:r>
    </w:p>
    <w:p w:rsidR="00E136EA" w:rsidRPr="00E136EA" w:rsidRDefault="00E136EA" w:rsidP="00E136EA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Машталь</w:t>
      </w:r>
      <w:proofErr w:type="spellEnd"/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О.Ю. Лучшие методики развития внимания у детей 1000 тестов, заданий и упражнений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СПб: Наука и Техника, 2008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304 c.</w:t>
      </w:r>
    </w:p>
    <w:p w:rsidR="00E136EA" w:rsidRPr="00E136EA" w:rsidRDefault="00BB792C" w:rsidP="00E136EA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Рубинштейн С.Л. Основы общей психологии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Санкт-Петербург: Питер, 1946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720 c.</w:t>
      </w:r>
    </w:p>
    <w:p w:rsidR="00907895" w:rsidRPr="00C10935" w:rsidRDefault="00E136EA" w:rsidP="00C10935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Семаго Н. Я. Диагностический альбом для оценки развития познавательной деятельности ребенка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2-е изд.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Москва: Айрис-пресс, 2007</w:t>
      </w:r>
      <w:r w:rsidR="00A06C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CDA"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13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 c.</w:t>
      </w:r>
      <w:r w:rsidR="00252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907895" w:rsidRPr="00C10935" w:rsidSect="007528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4C00"/>
    <w:multiLevelType w:val="hybridMultilevel"/>
    <w:tmpl w:val="CAF00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9F5AFA"/>
    <w:multiLevelType w:val="hybridMultilevel"/>
    <w:tmpl w:val="2080158A"/>
    <w:lvl w:ilvl="0" w:tplc="BC9065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663E76"/>
    <w:multiLevelType w:val="hybridMultilevel"/>
    <w:tmpl w:val="F42AB29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88"/>
    <w:rsid w:val="000B424B"/>
    <w:rsid w:val="001E1FCE"/>
    <w:rsid w:val="002278C8"/>
    <w:rsid w:val="0025241F"/>
    <w:rsid w:val="002E4E31"/>
    <w:rsid w:val="003128BA"/>
    <w:rsid w:val="00353130"/>
    <w:rsid w:val="00371336"/>
    <w:rsid w:val="0057737A"/>
    <w:rsid w:val="005B0E32"/>
    <w:rsid w:val="006F05F4"/>
    <w:rsid w:val="00752888"/>
    <w:rsid w:val="007A6AB3"/>
    <w:rsid w:val="007D271C"/>
    <w:rsid w:val="00907895"/>
    <w:rsid w:val="009953FF"/>
    <w:rsid w:val="009C70AF"/>
    <w:rsid w:val="00A06595"/>
    <w:rsid w:val="00A06CDA"/>
    <w:rsid w:val="00A248E2"/>
    <w:rsid w:val="00A778A3"/>
    <w:rsid w:val="00AA5EB0"/>
    <w:rsid w:val="00BB792C"/>
    <w:rsid w:val="00BF3245"/>
    <w:rsid w:val="00C10935"/>
    <w:rsid w:val="00D56A12"/>
    <w:rsid w:val="00DE3AF1"/>
    <w:rsid w:val="00E005EB"/>
    <w:rsid w:val="00E136EA"/>
    <w:rsid w:val="00E74AAA"/>
    <w:rsid w:val="00EF07E1"/>
    <w:rsid w:val="00F10393"/>
    <w:rsid w:val="00F708A7"/>
    <w:rsid w:val="00F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PetrushenkoIvan</dc:creator>
  <cp:lastModifiedBy>Зара</cp:lastModifiedBy>
  <cp:revision>3</cp:revision>
  <dcterms:created xsi:type="dcterms:W3CDTF">2026-04-10T11:58:00Z</dcterms:created>
  <dcterms:modified xsi:type="dcterms:W3CDTF">2026-04-10T12:16:00Z</dcterms:modified>
</cp:coreProperties>
</file>