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B5D7">
      <w:pPr>
        <w:ind w:firstLine="708"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rPr>
        <w:t>ПРОБЛ</w:t>
      </w:r>
      <w:bookmarkStart w:id="0" w:name="_GoBack"/>
      <w:bookmarkEnd w:id="0"/>
      <w:r>
        <w:rPr>
          <w:rFonts w:hint="default" w:ascii="Times New Roman" w:hAnsi="Times New Roman" w:cs="Times New Roman"/>
          <w:sz w:val="24"/>
          <w:szCs w:val="24"/>
        </w:rPr>
        <w:t>ЕМЫ ИМПЛЕМЕНТАЦИИ ПРАВОВЫХ НОРМ О ЗАЩИТЕ ПЕРСОНАЛЬНЫХ ДАННЫХ НЕСОВЕРШЕННОЛЕТНИХ В ЦИФРОВОЙ СРЕДЕ</w:t>
      </w:r>
      <w:r>
        <w:rPr>
          <w:rFonts w:hint="default" w:ascii="Times New Roman" w:hAnsi="Times New Roman" w:cs="Times New Roman"/>
          <w:sz w:val="24"/>
          <w:szCs w:val="24"/>
          <w:lang w:val="ru-RU"/>
        </w:rPr>
        <w:t>.</w:t>
      </w:r>
    </w:p>
    <w:p w14:paraId="5B0685AA">
      <w:pPr>
        <w:ind w:firstLine="708" w:firstLineChars="0"/>
        <w:jc w:val="right"/>
        <w:rPr>
          <w:rFonts w:hint="default" w:ascii="Times New Roman" w:hAnsi="Times New Roman" w:cs="Times New Roman"/>
          <w:sz w:val="24"/>
          <w:szCs w:val="24"/>
          <w:lang w:val="ru-RU"/>
        </w:rPr>
      </w:pPr>
    </w:p>
    <w:p w14:paraId="509A401A">
      <w:pPr>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Савченко Кристина Вячеславовна</w:t>
      </w:r>
    </w:p>
    <w:p w14:paraId="61580DB4">
      <w:pPr>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Адыгейский государственный университет, г. Майкоп</w:t>
      </w:r>
    </w:p>
    <w:p w14:paraId="538FD310">
      <w:pPr>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Научный руководитель:</w:t>
      </w:r>
    </w:p>
    <w:p w14:paraId="63CFF610">
      <w:pPr>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xml:space="preserve"> Марков Петр Николаевич</w:t>
      </w:r>
    </w:p>
    <w:p w14:paraId="3A5D0303">
      <w:pPr>
        <w:wordWrap w:val="0"/>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xml:space="preserve"> Кандитат юридических наук, доцент</w:t>
      </w:r>
    </w:p>
    <w:p w14:paraId="1C625666">
      <w:pPr>
        <w:wordWrap w:val="0"/>
        <w:ind w:firstLine="708" w:firstLineChars="0"/>
        <w:jc w:val="right"/>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Адыгейский государственный университет, г. Майкоп</w:t>
      </w:r>
    </w:p>
    <w:p w14:paraId="27623D1E">
      <w:pPr>
        <w:wordWrap w:val="0"/>
        <w:jc w:val="both"/>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xml:space="preserve"> </w:t>
      </w:r>
    </w:p>
    <w:p w14:paraId="6EF585AD">
      <w:pPr>
        <w:ind w:firstLine="708" w:firstLineChars="0"/>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bCs/>
          <w:sz w:val="24"/>
          <w:szCs w:val="24"/>
          <w:lang w:val="en-US" w:eastAsia="zh-CN" w:bidi="ar-SA"/>
        </w:rPr>
        <w:t>Актуальность темы</w:t>
      </w:r>
      <w:r>
        <w:rPr>
          <w:rFonts w:hint="default" w:ascii="Times New Roman" w:hAnsi="Times New Roman" w:cs="Times New Roman" w:eastAsiaTheme="minorEastAsia"/>
          <w:b w:val="0"/>
          <w:bCs w:val="0"/>
          <w:sz w:val="24"/>
          <w:szCs w:val="24"/>
          <w:lang w:val="en-US" w:eastAsia="zh-CN" w:bidi="ar-SA"/>
        </w:rPr>
        <w:t>. В эпоху цифровой трансформации общества несовершеннолетние оказались в эпицентре интенсивного оборота персональных данных. Ежедневное использование социальных сетей, образовательных онлайн-платформ, игровых сервисов и мессенджеров приводит к тому, что дети оставляют цифровой след, который становится объектом сбора, обработки и коммерциализации. По данным официальной статистики, количество утечек персональных данных несовершеннолетних в Российской Федерации за 2023–2024 гг. увеличилось на 40% [7, с. 46]. При этом существующие правовые механизмы защиты зачастую не успевают за технологическими инновациями: искусственный интеллект позволяет профилировать детей, таргетированная реклама использует их поведенческие данные, а биометрические системы создают дополнительные риски. Особую остроту проблеме придает трансграничный характер интернета: данные ребёнка, собранные на российском сайте, могут обрабатываться на серверах в юрисдикциях с более низкими стандартами защиты [5, с. 204–206]. Более того, несовершеннолетние в силу возрастных психологических особенностей не способны в полной мере осознавать долгосрочные последствия распространения своих персональных данных, что требует применения специальных правовых инструментов, сочетающих национальный суверенитет и международное сотрудничество. Таким образом, актуальность исследования обусловлена как практической потребностью в усилении защиты прав детей в цифровой среде, так и теоретической неразработанностью целостной модели правового регулирования в данной области.</w:t>
      </w:r>
    </w:p>
    <w:p w14:paraId="313EFCF6">
      <w:pPr>
        <w:ind w:firstLine="708" w:firstLineChars="0"/>
        <w:jc w:val="both"/>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eastAsiaTheme="minorEastAsia"/>
          <w:b/>
          <w:bCs/>
          <w:sz w:val="24"/>
          <w:szCs w:val="24"/>
          <w:lang w:val="en-US" w:eastAsia="zh-CN" w:bidi="ar-SA"/>
        </w:rPr>
        <w:t>Цель и задачи</w:t>
      </w:r>
      <w:r>
        <w:rPr>
          <w:rFonts w:hint="default" w:ascii="Times New Roman" w:hAnsi="Times New Roman" w:cs="Times New Roman" w:eastAsiaTheme="minorEastAsia"/>
          <w:sz w:val="24"/>
          <w:szCs w:val="24"/>
          <w:lang w:val="en-US" w:eastAsia="zh-CN" w:bidi="ar-SA"/>
        </w:rPr>
        <w:t>. Цель исследования – теоретическое обоснование необходимости выделения персональных данных несовершеннолетних в самостоятельный правовой режим с повышенной охраной, анализ существующего национального и международного регулирования, а также разработка оригинальных практических рекомендаций по его совершенствованию. Для достижения цели поставлены следующие задачи: 1) обосновать с позиций теории права и возрастной психологии особый статус несовершеннолетнего как субъекта персональных данных; 2) провести системный анализ действующих международно-правовых актов (Конвенция ООН о правах ребенка [1]) и национальных законов (РФ [2; 3]) на предмет выявления пробелов и коллизий; 3) выявить основные правоприменительные проблемы (возраст согласия, верификация личности, ответственность операторов); 4) на основе полученных данных предложить оригинальные практические рекомендации (включая создание цифрового профиля согласий, внедрение «песочницы данных» для детей).</w:t>
      </w:r>
    </w:p>
    <w:p w14:paraId="2303AE07">
      <w:pPr>
        <w:ind w:firstLine="708" w:firstLineChars="0"/>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bCs/>
          <w:sz w:val="24"/>
          <w:szCs w:val="24"/>
          <w:lang w:val="en-US" w:eastAsia="zh-CN" w:bidi="ar-SA"/>
        </w:rPr>
        <w:t>Научные результаты и выводы. </w:t>
      </w:r>
      <w:r>
        <w:rPr>
          <w:rFonts w:hint="default" w:ascii="Times New Roman" w:hAnsi="Times New Roman" w:cs="Times New Roman" w:eastAsiaTheme="minorEastAsia"/>
          <w:b w:val="0"/>
          <w:bCs w:val="0"/>
          <w:sz w:val="24"/>
          <w:szCs w:val="24"/>
          <w:lang w:val="en-US" w:eastAsia="zh-CN" w:bidi="ar-SA"/>
        </w:rPr>
        <w:t>В ходе проведённого исследования получены следующие основные результаты, имеющие теоретическое и практическое значение.</w:t>
      </w:r>
    </w:p>
    <w:p w14:paraId="72350E81">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1. Теоретическое обоснование особого правового режима. На основе анализа положений Конвенции ООН о правах ребенка [1, ст. 16] и доктринальных источников [5; 9] установлено, что персональные данные несовершеннолетнего обладают признаками «неполной дееспособности информации». Ребёнок, не достигший 14-летнего возраста, не может самостоятельно давать информированное согласие на обработку своих данных, а также эффективно реализовать право на отзыв согласия и право на забвение. Это обосновывает необходимость введения института «цифрового попечительства», при котором родители или законные представители выступают в роли операторов согласий, а государство устанавливает повышенные требования к обработке таких данных [7, с. 314; 9, с. 26].</w:t>
      </w:r>
    </w:p>
    <w:p w14:paraId="6C093A48">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2. Анализ существующего нормативного регулирования. Международно-правовой уровень: Конвенция ООН о правах ребенка [1] закрепляет право на неприкосновенность частной жизни (ст. 16), но не содержит конкретных механизмов защиты персональных данных в интернете, что создаёт правовой вакуум. На национальном уровне: Федеральный закон № 152-ФЗ [2] в ст. 9 устанавливает требование получения согласия родителей на обработку персональных данных детей в возрасте до 14 лет. Однако закон не предписывает обязательных технических средств подтверждения личности родителя (например, усиленной электронной подписи или биометрической верификации). Как следствие, на практике операторы зачастую ограничиваются формальной галочкой «Я согласен» без какой-либо проверки [7, с. 49]. Кроме того, правовой режим «права на забвение», предусмотренный ст. 15.1 Федерального закона № 149-ФЗ [3], применительно к несовершеннолетним применяется крайне редко из-за сложности досудебной процедуры и необходимости доказывать недостоверность или утрату актуальности данных, что для ребёнка часто невозможно без помощи взрослых [9, с. 62–63]. Анализ Концепции информационной безопасности детей [4] показывает, что она носит в основном декларативный характер и не предлагает конкретных механизмов защиты данных.</w:t>
      </w:r>
    </w:p>
    <w:p w14:paraId="695E3D87">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3. Оригинальные практические рекомендации. На основе выявленных недостатков предлагаются следующие новеллы:</w:t>
      </w:r>
    </w:p>
    <w:p w14:paraId="7E67A3E2">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а) Создание единого реестра цифровых согласий несовершеннолетних на базе портала «Госуслуги». Родитель (или законный представитель) через свой личный кабинет даёт или отзывает согласие на обработку персональных данных ребёнка конкретным оператором. Все действия фиксируются в реестре с временной меткой. Это позволяет исключить формальные «галочки» и обеспечивает реальную верификацию [10, с. 100].</w:t>
      </w:r>
    </w:p>
    <w:p w14:paraId="15FFF515">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б) Внедрение института «песочницы персональных данных» (data sandbox) для лиц до 16 лет. Суть предложения: без специального согласия родителя могут обрабатываться только минимально необходимые данные (никнейм, возрастная группа, страна проживания). Все маркетинговые, поведенческие и таргетированные профили в отношении несовершеннолетних запрещаются. Операторы, желающие обрабатывать больше данных (например, геолокацию, биометрию), обязаны получать мотивированное согласие через реестр [7, с. 50].</w:t>
      </w:r>
    </w:p>
    <w:p w14:paraId="2D52598E">
      <w:pPr>
        <w:jc w:val="both"/>
        <w:rPr>
          <w:rFonts w:hint="default"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lang w:val="en-US" w:eastAsia="zh-CN" w:bidi="ar-SA"/>
        </w:rPr>
        <w:t>в) Разработка типового межгосударственного договора о трансграничной передаче данных несовершеннолетних (предлагается на уровне БРИКС). Принцип «приоритета более строгого регулирования»: если данные ребёнка передаются из страны с высокими стандартами защиты в страну с более низкими, применяются стандарты страны происхождения. Это снижает риски обхода закона путём перемещения серверов [11, с. 15].</w:t>
      </w:r>
    </w:p>
    <w:p w14:paraId="434E9D2B">
      <w:pPr>
        <w:jc w:val="both"/>
        <w:rPr>
          <w:rFonts w:hint="default" w:ascii="Times New Roman" w:hAnsi="Times New Roman" w:cs="Times New Roman"/>
          <w:sz w:val="24"/>
          <w:szCs w:val="24"/>
        </w:rPr>
      </w:pPr>
      <w:r>
        <w:rPr>
          <w:rFonts w:hint="default" w:ascii="Times New Roman" w:hAnsi="Times New Roman" w:cs="Times New Roman" w:eastAsiaTheme="minorEastAsia"/>
          <w:b w:val="0"/>
          <w:bCs w:val="0"/>
          <w:sz w:val="24"/>
          <w:szCs w:val="24"/>
          <w:lang w:val="en-US" w:eastAsia="zh-CN" w:bidi="ar-SA"/>
        </w:rPr>
        <w:t>Общий вывод. Предлагаемая модель, сочетающая теоретическое обоснование специального правового режима, системный анализ существующих норм и оригинальные практические рекомендации, позволяет значительно снизить риски коммерциализации и утечек персональных данных несовершеннолетних без ущерба для развития образовательных и социальных сервисов. Для её реализации необходимо внесение изменений в Федеральный закон № 152-ФЗ [2] и принятие подзаконных актов, устанавливающих требования к верификации согласий и к «песочнице» данных. Дальнейшие исследования могут быть направлены на оценку экономической эффективности предложенных механизмов и разработку технических стандартов для их внедрения.</w:t>
      </w:r>
    </w:p>
    <w:p w14:paraId="510E5A51">
      <w:pPr>
        <w:ind w:firstLine="708" w:firstLineChars="0"/>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rPr>
        <w:t>Список литературы</w:t>
      </w:r>
      <w:r>
        <w:rPr>
          <w:rFonts w:hint="default" w:ascii="Times New Roman" w:hAnsi="Times New Roman" w:cs="Times New Roman"/>
          <w:b/>
          <w:bCs/>
          <w:sz w:val="24"/>
          <w:szCs w:val="24"/>
          <w:lang w:val="ru-RU"/>
        </w:rPr>
        <w:t>:</w:t>
      </w:r>
    </w:p>
    <w:p w14:paraId="00BDBC8A">
      <w:pPr>
        <w:ind w:firstLine="708" w:firstLineChars="0"/>
        <w:rPr>
          <w:rFonts w:hint="default" w:ascii="Times New Roman" w:hAnsi="Times New Roman" w:cs="Times New Roman"/>
          <w:sz w:val="24"/>
          <w:szCs w:val="24"/>
          <w:lang w:val="ru-RU"/>
        </w:rPr>
      </w:pPr>
      <w:r>
        <w:rPr>
          <w:rFonts w:hint="default" w:ascii="Times New Roman" w:hAnsi="Times New Roman" w:cs="Times New Roman"/>
          <w:sz w:val="24"/>
          <w:szCs w:val="24"/>
        </w:rPr>
        <w:t>Нормативные правовые акты и официальные документы</w:t>
      </w:r>
    </w:p>
    <w:p w14:paraId="3BBFECBD">
      <w:pPr>
        <w:keepNext w:val="0"/>
        <w:keepLines w:val="0"/>
        <w:pageBreakBefore w:val="0"/>
        <w:widowControl/>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Конвенция ООН о правах ребенка (одобрена Генеральной Ассамблеей ООН 20.11.1989) // Сборник международных договоров СССР. 1993. Вып. XLVI.</w:t>
      </w:r>
    </w:p>
    <w:p w14:paraId="17A8424B">
      <w:pPr>
        <w:keepNext w:val="0"/>
        <w:keepLines w:val="0"/>
        <w:pageBreakBefore w:val="0"/>
        <w:widowControl/>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Федеральный закон от 27 июля 2006 г. № 149-ФЗ «Об информации, информационных технологиях и о защите информации» (с изм. и доп. от 8 августа 2024 г.) // Собрание законодательства РФ. 2006. № 31 (ч. I). Ст. 3448.</w:t>
      </w:r>
    </w:p>
    <w:p w14:paraId="060FC1BE">
      <w:pPr>
        <w:keepNext w:val="0"/>
        <w:keepLines w:val="0"/>
        <w:pageBreakBefore w:val="0"/>
        <w:widowControl/>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Федеральный закон от 27 июля 2006 г. № 152-ФЗ «О персональных данных» (с изм. и доп. от 1 сентября 2022 г., 1 марта 2023 г., 28 декабря 2024 г.) // Собрание законодательства РФ. 2006. № 31 (ч. I). Ст. 3451.</w:t>
      </w:r>
    </w:p>
    <w:p w14:paraId="182DEF5A">
      <w:pPr>
        <w:keepNext w:val="0"/>
        <w:keepLines w:val="0"/>
        <w:pageBreakBefore w:val="0"/>
        <w:widowControl/>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Распоряжение Правительства РФ от 28 апреля 2023 г. № 1105-р «Об утверждении Концепции информационной безопасности детей в Российской Федерации» // Собрание законодательства РФ. 2023. № 19. Ст. 3452.</w:t>
      </w:r>
    </w:p>
    <w:p w14:paraId="740718F0">
      <w:pPr>
        <w:keepNext w:val="0"/>
        <w:keepLines w:val="0"/>
        <w:pageBreakBefore w:val="0"/>
        <w:widowControl/>
        <w:kinsoku/>
        <w:wordWrap/>
        <w:overflowPunct/>
        <w:topLinePunct w:val="0"/>
        <w:autoSpaceDE/>
        <w:autoSpaceDN/>
        <w:bidi w:val="0"/>
        <w:adjustRightInd/>
        <w:snapToGrid/>
        <w:ind w:firstLine="300" w:firstLineChars="125"/>
        <w:textAlignment w:val="auto"/>
        <w:rPr>
          <w:rFonts w:hint="default" w:ascii="Times New Roman" w:hAnsi="Times New Roman" w:cs="Times New Roman"/>
          <w:sz w:val="24"/>
          <w:szCs w:val="24"/>
          <w:lang w:val="ru-RU"/>
        </w:rPr>
      </w:pPr>
    </w:p>
    <w:p w14:paraId="0A0B52BA">
      <w:pPr>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w:t>
      </w: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915"/>
    <w:multiLevelType w:val="singleLevel"/>
    <w:tmpl w:val="209C291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1E09"/>
    <w:rsid w:val="191C024D"/>
    <w:rsid w:val="311C22A0"/>
    <w:rsid w:val="3C7B0054"/>
    <w:rsid w:val="7B37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0"/>
    <w:rPr>
      <w:b/>
      <w:bCs/>
    </w:rPr>
  </w:style>
  <w:style w:type="paragraph" w:styleId="7">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2026-04-07T06:25:00Z</dcterms:created>
  <dc:creator>iamkrisss8708</dc:creator>
  <cp:lastModifiedBy>iamkrisss8708</cp:lastModifiedBy>
  <dcterms:modified xsi:type="dcterms:W3CDTF">2026-04-09T19:15:23Z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3FDDE9A8C5A049BE8A3E824A37437248_12</vt:lpwstr>
  </property>
</Properties>
</file>