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C391F" w14:textId="39D0180F" w:rsidR="00E37C8E" w:rsidRPr="00116E2B" w:rsidRDefault="00B028CB" w:rsidP="00B028CB">
      <w:pPr>
        <w:spacing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116E2B">
        <w:rPr>
          <w:rFonts w:ascii="Times New Roman" w:hAnsi="Times New Roman" w:cs="Times New Roman"/>
          <w:sz w:val="32"/>
          <w:szCs w:val="32"/>
        </w:rPr>
        <w:t>УГОЛОВНО-ПРАВОВАЯ ХАРАКТЕРИСТИКА РЕАБИЛИТАЦИИ НАЦИЗМА</w:t>
      </w:r>
    </w:p>
    <w:p w14:paraId="2FEDE2FA" w14:textId="27B2BB65" w:rsidR="00122438" w:rsidRPr="00116E2B" w:rsidRDefault="00122438" w:rsidP="00B028CB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6E2B">
        <w:rPr>
          <w:rFonts w:ascii="Times New Roman" w:hAnsi="Times New Roman" w:cs="Times New Roman"/>
          <w:i/>
          <w:iCs/>
          <w:sz w:val="28"/>
          <w:szCs w:val="28"/>
        </w:rPr>
        <w:t>Мовсесян С.М. АГУ</w:t>
      </w:r>
      <w:r w:rsidR="00116E2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116E2B">
        <w:rPr>
          <w:rFonts w:ascii="Times New Roman" w:hAnsi="Times New Roman" w:cs="Times New Roman"/>
          <w:i/>
          <w:iCs/>
          <w:sz w:val="28"/>
          <w:szCs w:val="28"/>
        </w:rPr>
        <w:t>Майкоп</w:t>
      </w:r>
    </w:p>
    <w:p w14:paraId="6F9195C1" w14:textId="2501D869" w:rsidR="00116E2B" w:rsidRDefault="00122438" w:rsidP="00B028CB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16E2B">
        <w:rPr>
          <w:rFonts w:ascii="Times New Roman" w:hAnsi="Times New Roman" w:cs="Times New Roman"/>
          <w:i/>
          <w:iCs/>
          <w:sz w:val="28"/>
          <w:szCs w:val="28"/>
        </w:rPr>
        <w:t xml:space="preserve">Научный руководитель: </w:t>
      </w:r>
      <w:proofErr w:type="spellStart"/>
      <w:r w:rsidR="00A602C6">
        <w:rPr>
          <w:rFonts w:ascii="Times New Roman" w:hAnsi="Times New Roman" w:cs="Times New Roman"/>
          <w:i/>
          <w:iCs/>
          <w:sz w:val="28"/>
          <w:szCs w:val="28"/>
        </w:rPr>
        <w:t>Шадже</w:t>
      </w:r>
      <w:proofErr w:type="spellEnd"/>
      <w:r w:rsidR="00A602C6">
        <w:rPr>
          <w:rFonts w:ascii="Times New Roman" w:hAnsi="Times New Roman" w:cs="Times New Roman"/>
          <w:i/>
          <w:iCs/>
          <w:sz w:val="28"/>
          <w:szCs w:val="28"/>
        </w:rPr>
        <w:t xml:space="preserve"> А.М. </w:t>
      </w:r>
      <w:proofErr w:type="spellStart"/>
      <w:r w:rsidR="00A602C6">
        <w:rPr>
          <w:rFonts w:ascii="Times New Roman" w:hAnsi="Times New Roman" w:cs="Times New Roman"/>
          <w:i/>
          <w:iCs/>
          <w:sz w:val="28"/>
          <w:szCs w:val="28"/>
        </w:rPr>
        <w:t>д.ю.н</w:t>
      </w:r>
      <w:proofErr w:type="spellEnd"/>
      <w:r w:rsidR="00A602C6">
        <w:rPr>
          <w:rFonts w:ascii="Times New Roman" w:hAnsi="Times New Roman" w:cs="Times New Roman"/>
          <w:i/>
          <w:iCs/>
          <w:sz w:val="28"/>
          <w:szCs w:val="28"/>
        </w:rPr>
        <w:t>., профессор</w:t>
      </w:r>
    </w:p>
    <w:p w14:paraId="25D6F962" w14:textId="02A68648" w:rsidR="00122438" w:rsidRPr="00116E2B" w:rsidRDefault="00116E2B" w:rsidP="00B028CB">
      <w:pPr>
        <w:spacing w:line="24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ФГБОУ ВО </w:t>
      </w:r>
      <w:r w:rsidRPr="00116E2B">
        <w:rPr>
          <w:rFonts w:ascii="Times New Roman" w:hAnsi="Times New Roman" w:cs="Times New Roman"/>
          <w:i/>
          <w:iCs/>
          <w:sz w:val="28"/>
          <w:szCs w:val="28"/>
        </w:rPr>
        <w:t>«</w:t>
      </w:r>
      <w:r>
        <w:rPr>
          <w:rFonts w:ascii="Times New Roman" w:hAnsi="Times New Roman" w:cs="Times New Roman"/>
          <w:i/>
          <w:iCs/>
          <w:sz w:val="28"/>
          <w:szCs w:val="28"/>
        </w:rPr>
        <w:t>Адыгейский Государственный Университет</w:t>
      </w:r>
      <w:r w:rsidRPr="00116E2B">
        <w:rPr>
          <w:rFonts w:ascii="Times New Roman" w:hAnsi="Times New Roman" w:cs="Times New Roman"/>
          <w:i/>
          <w:iCs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Майкоп</w:t>
      </w:r>
    </w:p>
    <w:p w14:paraId="6AD487A5" w14:textId="2CDFC38A" w:rsidR="00E37C8E" w:rsidRPr="00A602C6" w:rsidRDefault="00E37C8E" w:rsidP="00B028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C8E">
        <w:rPr>
          <w:rFonts w:ascii="Times New Roman" w:hAnsi="Times New Roman" w:cs="Times New Roman"/>
          <w:sz w:val="24"/>
          <w:szCs w:val="24"/>
        </w:rPr>
        <w:t xml:space="preserve">Уголовно-правовая характеристика реабилитации нацизма представляет собой сложный комплекс юридических признаков, направленных на защиту исторической правды, достоинства ветеранов Великой Отечественной войны и основ конституционного строя. В российском законодательстве данное деяние криминализировано статьей 354.1 Уголовного кодекса РФ, которая была введена в 2014 году и существенно дополнена в последующие годы для противодействия современным вызовам искажения истории. Родовым объектом данного преступления выступает мир и безопасность человечества, а непосредственным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37C8E">
        <w:rPr>
          <w:rFonts w:ascii="Times New Roman" w:hAnsi="Times New Roman" w:cs="Times New Roman"/>
          <w:sz w:val="24"/>
          <w:szCs w:val="24"/>
        </w:rPr>
        <w:t>общественные отношения, обеспечивающие сохранение памяти о Победе советского народа в Великой Отечественной войне и незыблемость принципов, установленных Международным военным трибуналом в Нюрнберге.</w:t>
      </w:r>
      <w:r w:rsidR="00A602C6" w:rsidRPr="00A602C6">
        <w:rPr>
          <w:rFonts w:ascii="Times New Roman" w:hAnsi="Times New Roman" w:cs="Times New Roman"/>
          <w:sz w:val="24"/>
          <w:szCs w:val="24"/>
        </w:rPr>
        <w:t>[1]</w:t>
      </w:r>
    </w:p>
    <w:p w14:paraId="11A15CFD" w14:textId="2E7B6136" w:rsidR="00E37C8E" w:rsidRPr="00A602C6" w:rsidRDefault="00E37C8E" w:rsidP="00B028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C8E">
        <w:rPr>
          <w:rFonts w:ascii="Times New Roman" w:hAnsi="Times New Roman" w:cs="Times New Roman"/>
          <w:sz w:val="24"/>
          <w:szCs w:val="24"/>
        </w:rPr>
        <w:t>Объективная сторона преступления характеризуется альтернативными действиями, перечень которых в последние годы расширился. Во-первых, это отрицание фактов, установленных приговором Международного военного трибунала для суда и наказания главных военных преступников европейских стран оси. Во-вторых, это одобрение преступлений, установленных указанным приговором. Важным аспектом является то, что эти действия должны совершаться публично. В-третьих, закон запрещает распространение заведомо ложных сведений о деятельности СССР в годы Второй мировой войны и о ветеранах Великой Отечественной войны. Отдельным составом выделяется публичное осквернение символов воинской славы России, оскорбление памяти защитников Отечества либо унижение чести и достоинства ветерана. С 2021 года законодатель ужесточил ответственность за совершение данных деяний с использованием информационно-телекоммуникационных сетей, включая сеть «Интернет», что обусловлено высокой общественной опасностью массового распространения дезинформации</w:t>
      </w:r>
      <w:r w:rsidR="00A602C6">
        <w:rPr>
          <w:rFonts w:ascii="Times New Roman" w:hAnsi="Times New Roman" w:cs="Times New Roman"/>
          <w:sz w:val="24"/>
          <w:szCs w:val="24"/>
        </w:rPr>
        <w:t>.</w:t>
      </w:r>
      <w:r w:rsidR="00A602C6" w:rsidRPr="00A602C6">
        <w:rPr>
          <w:rFonts w:ascii="Times New Roman" w:hAnsi="Times New Roman" w:cs="Times New Roman"/>
          <w:sz w:val="24"/>
          <w:szCs w:val="24"/>
        </w:rPr>
        <w:t>[2]</w:t>
      </w:r>
    </w:p>
    <w:p w14:paraId="1E63D5E1" w14:textId="0381508B" w:rsidR="00E37C8E" w:rsidRPr="00A602C6" w:rsidRDefault="00E37C8E" w:rsidP="00B028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C8E">
        <w:rPr>
          <w:rFonts w:ascii="Times New Roman" w:hAnsi="Times New Roman" w:cs="Times New Roman"/>
          <w:sz w:val="24"/>
          <w:szCs w:val="24"/>
        </w:rPr>
        <w:t>Субъективная сторона рассматриваемого преступления характеризуется исключительно прямым умыслом. Виновное лицо осознает, что распространяет ложные сведения или отрицает общепризнанные исторические факты, и желает совершить эти действия публично. Мотивы могут быть различными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7C8E">
        <w:rPr>
          <w:rFonts w:ascii="Times New Roman" w:hAnsi="Times New Roman" w:cs="Times New Roman"/>
          <w:sz w:val="24"/>
          <w:szCs w:val="24"/>
        </w:rPr>
        <w:t>от идеологической приверженности неонацизму до банального хулиганства или желания привлечь внимание аудитории в социальных сетях, однако мотив не является обязательным признаком основного состава, хотя может учитываться при назначении наказания. Субъектом преступления является вменяемое физическое лицо, достигшее шестнадцатилетнего возраста. В случае совершения деяния должностным лицом с использованием своего служебного положения, закон предусматривает квалифицированный состав с более строгими мерами ответственности.</w:t>
      </w:r>
      <w:r w:rsidR="00A602C6" w:rsidRPr="00A602C6">
        <w:rPr>
          <w:rFonts w:ascii="Times New Roman" w:hAnsi="Times New Roman" w:cs="Times New Roman"/>
          <w:sz w:val="24"/>
          <w:szCs w:val="24"/>
        </w:rPr>
        <w:t>[3]</w:t>
      </w:r>
    </w:p>
    <w:p w14:paraId="56DBF41D" w14:textId="67E3E547" w:rsidR="00EB66A1" w:rsidRPr="00A602C6" w:rsidRDefault="00E37C8E" w:rsidP="00B028C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7C8E">
        <w:rPr>
          <w:rFonts w:ascii="Times New Roman" w:hAnsi="Times New Roman" w:cs="Times New Roman"/>
          <w:sz w:val="24"/>
          <w:szCs w:val="24"/>
        </w:rPr>
        <w:t>Особое внимание в правовой доктрине уделяется доказательственной базе по таким делам. Поскольку реабилитация нацизма часто граничит с реализацией права на свободу слова и научные дискуссии, суды опираются на заключения экспертов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37C8E">
        <w:rPr>
          <w:rFonts w:ascii="Times New Roman" w:hAnsi="Times New Roman" w:cs="Times New Roman"/>
          <w:sz w:val="24"/>
          <w:szCs w:val="24"/>
        </w:rPr>
        <w:t>историков и лингвистов. Ключевым критерием здесь выступает именно «заведомая ложность» сведений и наличие приговора Нюрнбергского трибунала как неоспоримого юридического фундамента. Законодатель четко разграничивает добросовестное историческое исследование и целенаправленное искажение фактов с целью оправдания идеологии расового превосходства или насилия.</w:t>
      </w:r>
      <w:r>
        <w:rPr>
          <w:rFonts w:ascii="Times New Roman" w:hAnsi="Times New Roman" w:cs="Times New Roman"/>
          <w:sz w:val="24"/>
          <w:szCs w:val="24"/>
        </w:rPr>
        <w:t xml:space="preserve"> У</w:t>
      </w:r>
      <w:r w:rsidRPr="00E37C8E">
        <w:rPr>
          <w:rFonts w:ascii="Times New Roman" w:hAnsi="Times New Roman" w:cs="Times New Roman"/>
          <w:sz w:val="24"/>
          <w:szCs w:val="24"/>
        </w:rPr>
        <w:t xml:space="preserve">головно-правовой запрет служит правовым барьером на пути героизации </w:t>
      </w:r>
      <w:r w:rsidRPr="00E37C8E">
        <w:rPr>
          <w:rFonts w:ascii="Times New Roman" w:hAnsi="Times New Roman" w:cs="Times New Roman"/>
          <w:sz w:val="24"/>
          <w:szCs w:val="24"/>
        </w:rPr>
        <w:lastRenderedPageBreak/>
        <w:t>нацистских преступников и их пособников, обеспечивая защиту коллективной памяти общества от деструктивного воздействия.</w:t>
      </w:r>
      <w:r w:rsidR="00A602C6" w:rsidRPr="00A602C6">
        <w:rPr>
          <w:rFonts w:ascii="Times New Roman" w:hAnsi="Times New Roman" w:cs="Times New Roman"/>
          <w:sz w:val="24"/>
          <w:szCs w:val="24"/>
        </w:rPr>
        <w:t>[4]</w:t>
      </w:r>
    </w:p>
    <w:p w14:paraId="1CFB0BED" w14:textId="0A69AD32" w:rsidR="00116E2B" w:rsidRPr="00116E2B" w:rsidRDefault="00B028CB" w:rsidP="00A602C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B028CB">
        <w:rPr>
          <w:rFonts w:ascii="Times New Roman" w:hAnsi="Times New Roman" w:cs="Times New Roman"/>
          <w:sz w:val="24"/>
          <w:szCs w:val="24"/>
        </w:rPr>
        <w:t>головно-правовая регламентация ответственности за реабилитацию нацизма в России (ст. 354.1 УК РФ) представляет собой динамично развивающийся институт, выступающий ключевым инструментом защиты исторической памяти и правового наследия Нюрнбергского трибунала. Специфика данного состава преступления заключается в его комплексном характере: он защищает не только интересы мира и безопасности человечества, но и честь конкретных лиц — ветеранов и защитников Отечества.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8CB">
        <w:rPr>
          <w:rFonts w:ascii="Times New Roman" w:hAnsi="Times New Roman" w:cs="Times New Roman"/>
          <w:sz w:val="24"/>
          <w:szCs w:val="24"/>
        </w:rPr>
        <w:t>Анализ объективных и субъективных признаков показывает, что законодатель стремится сбалансировать жесткость правового запрета с необходимостью соблюдения свободы научной мысли. Установление прямого умысла и критерия «заведомой ложности» сведений является важным предохранителем, позволяющим разграничивать преступные деяния от добросовестных исторических исследований. В условиях цифровизации общества особое значение приобретает квалифицирующий признак совершения преступления в сети «Интернет», что подчеркивает осознание государством высокой общественной опасности массового распространения деструктивного контента.</w:t>
      </w:r>
      <w:r w:rsidR="00A602C6" w:rsidRPr="00A602C6">
        <w:rPr>
          <w:rFonts w:ascii="Times New Roman" w:hAnsi="Times New Roman" w:cs="Times New Roman"/>
          <w:sz w:val="24"/>
          <w:szCs w:val="24"/>
        </w:rPr>
        <w:t xml:space="preserve"> </w:t>
      </w:r>
      <w:r w:rsidR="00A602C6">
        <w:rPr>
          <w:rFonts w:ascii="Times New Roman" w:hAnsi="Times New Roman" w:cs="Times New Roman"/>
          <w:sz w:val="24"/>
          <w:szCs w:val="24"/>
        </w:rPr>
        <w:t>Д</w:t>
      </w:r>
      <w:r w:rsidRPr="00B028CB">
        <w:rPr>
          <w:rFonts w:ascii="Times New Roman" w:hAnsi="Times New Roman" w:cs="Times New Roman"/>
          <w:sz w:val="24"/>
          <w:szCs w:val="24"/>
        </w:rPr>
        <w:t>ействующая редакция закона формирует целостную систему охраны конституционных ценностей и обеспечивает юридическую невозможность пересмотра итогов Второй мировой войны в правовом поле Российской Федерации.</w:t>
      </w:r>
    </w:p>
    <w:p w14:paraId="70E338E2" w14:textId="4381BD5B" w:rsidR="00116E2B" w:rsidRPr="00116E2B" w:rsidRDefault="00116E2B" w:rsidP="00B028CB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16E2B">
        <w:rPr>
          <w:rFonts w:ascii="Times New Roman" w:hAnsi="Times New Roman" w:cs="Times New Roman"/>
          <w:sz w:val="28"/>
          <w:szCs w:val="28"/>
        </w:rPr>
        <w:t>Литература</w:t>
      </w:r>
    </w:p>
    <w:p w14:paraId="2BDC79EA" w14:textId="0C16CA12" w:rsidR="00116E2B" w:rsidRPr="00116E2B" w:rsidRDefault="00116E2B" w:rsidP="00B028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E2B">
        <w:rPr>
          <w:rFonts w:ascii="Times New Roman" w:hAnsi="Times New Roman" w:cs="Times New Roman"/>
          <w:sz w:val="24"/>
          <w:szCs w:val="24"/>
        </w:rPr>
        <w:t>Уголовный кодекс Российской Федерации от 13.06.1996 № 63-ФЗ (ред. от 2024 г.), Статья 354.1 «Реабилитация нацизма». Официальный интернет-портал правовой информации (pravo.gov.ru).</w:t>
      </w:r>
    </w:p>
    <w:p w14:paraId="3148879B" w14:textId="77777777" w:rsidR="00116E2B" w:rsidRPr="00116E2B" w:rsidRDefault="00116E2B" w:rsidP="00B028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E2B">
        <w:rPr>
          <w:rFonts w:ascii="Times New Roman" w:hAnsi="Times New Roman" w:cs="Times New Roman"/>
          <w:sz w:val="24"/>
          <w:szCs w:val="24"/>
        </w:rPr>
        <w:t>Устав Международного Военного Трибунала для суда и наказания главных военных преступников европейских стран оси (Лондон, 8 августа 1945 г.)</w:t>
      </w:r>
    </w:p>
    <w:p w14:paraId="242FA3C7" w14:textId="77777777" w:rsidR="00116E2B" w:rsidRPr="00116E2B" w:rsidRDefault="00116E2B" w:rsidP="00B028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E2B">
        <w:rPr>
          <w:rFonts w:ascii="Times New Roman" w:hAnsi="Times New Roman" w:cs="Times New Roman"/>
          <w:sz w:val="24"/>
          <w:szCs w:val="24"/>
        </w:rPr>
        <w:t xml:space="preserve">Уголовное право. Особенная часть: Учебник. Издание второе исправленное и дополненное / Под ред. доктора юридических наук, профессора Л.В. </w:t>
      </w:r>
      <w:proofErr w:type="spellStart"/>
      <w:r w:rsidRPr="00116E2B">
        <w:rPr>
          <w:rFonts w:ascii="Times New Roman" w:hAnsi="Times New Roman" w:cs="Times New Roman"/>
          <w:sz w:val="24"/>
          <w:szCs w:val="24"/>
        </w:rPr>
        <w:t>Иногамовой-Хегай</w:t>
      </w:r>
      <w:proofErr w:type="spellEnd"/>
      <w:r w:rsidRPr="00116E2B">
        <w:rPr>
          <w:rFonts w:ascii="Times New Roman" w:hAnsi="Times New Roman" w:cs="Times New Roman"/>
          <w:sz w:val="24"/>
          <w:szCs w:val="24"/>
        </w:rPr>
        <w:t xml:space="preserve">, доктора юридических наук, профессора А.И. </w:t>
      </w:r>
      <w:proofErr w:type="spellStart"/>
      <w:r w:rsidRPr="00116E2B">
        <w:rPr>
          <w:rFonts w:ascii="Times New Roman" w:hAnsi="Times New Roman" w:cs="Times New Roman"/>
          <w:sz w:val="24"/>
          <w:szCs w:val="24"/>
        </w:rPr>
        <w:t>Рарога</w:t>
      </w:r>
      <w:proofErr w:type="spellEnd"/>
      <w:r w:rsidRPr="00116E2B">
        <w:rPr>
          <w:rFonts w:ascii="Times New Roman" w:hAnsi="Times New Roman" w:cs="Times New Roman"/>
          <w:sz w:val="24"/>
          <w:szCs w:val="24"/>
        </w:rPr>
        <w:t xml:space="preserve">, доктора юридических наук, профессора А.И. </w:t>
      </w:r>
      <w:proofErr w:type="spellStart"/>
      <w:r w:rsidRPr="00116E2B">
        <w:rPr>
          <w:rFonts w:ascii="Times New Roman" w:hAnsi="Times New Roman" w:cs="Times New Roman"/>
          <w:sz w:val="24"/>
          <w:szCs w:val="24"/>
        </w:rPr>
        <w:t>Чучаева</w:t>
      </w:r>
      <w:proofErr w:type="spellEnd"/>
      <w:r w:rsidRPr="00116E2B">
        <w:rPr>
          <w:rFonts w:ascii="Times New Roman" w:hAnsi="Times New Roman" w:cs="Times New Roman"/>
          <w:sz w:val="24"/>
          <w:szCs w:val="24"/>
        </w:rPr>
        <w:t>. - М.: Юридическая фирма «КОНТРАКТ»: ИНФРАМ, 2008. -  с. 768</w:t>
      </w:r>
    </w:p>
    <w:p w14:paraId="6152D25A" w14:textId="53120FBB" w:rsidR="00116E2B" w:rsidRPr="00116E2B" w:rsidRDefault="00116E2B" w:rsidP="00B028CB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6E2B">
        <w:rPr>
          <w:rFonts w:ascii="Times New Roman" w:hAnsi="Times New Roman" w:cs="Times New Roman"/>
          <w:sz w:val="24"/>
          <w:szCs w:val="24"/>
        </w:rPr>
        <w:t>Постановление Пленума Верховного суда РФ от 15.12.2022 № 37, редакция действует с 15 декабря 2022</w:t>
      </w:r>
    </w:p>
    <w:p w14:paraId="4D373686" w14:textId="728E2AEF" w:rsidR="00116E2B" w:rsidRDefault="00116E2B" w:rsidP="00B028CB">
      <w:pPr>
        <w:pStyle w:val="a3"/>
        <w:ind w:firstLine="709"/>
        <w:jc w:val="both"/>
      </w:pPr>
    </w:p>
    <w:p w14:paraId="3C3768D1" w14:textId="77777777" w:rsidR="00116E2B" w:rsidRDefault="00116E2B" w:rsidP="00B028CB">
      <w:pPr>
        <w:pStyle w:val="a3"/>
        <w:ind w:firstLine="709"/>
        <w:jc w:val="both"/>
      </w:pPr>
    </w:p>
    <w:p w14:paraId="634A138A" w14:textId="77777777" w:rsidR="00116E2B" w:rsidRPr="00116E2B" w:rsidRDefault="00116E2B" w:rsidP="00B028C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16E2B" w:rsidRPr="00116E2B" w:rsidSect="00E37C8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3975A" w14:textId="77777777" w:rsidR="00834ADF" w:rsidRDefault="00834ADF" w:rsidP="00122438">
      <w:pPr>
        <w:spacing w:after="0" w:line="240" w:lineRule="auto"/>
      </w:pPr>
      <w:r>
        <w:separator/>
      </w:r>
    </w:p>
  </w:endnote>
  <w:endnote w:type="continuationSeparator" w:id="0">
    <w:p w14:paraId="338637F9" w14:textId="77777777" w:rsidR="00834ADF" w:rsidRDefault="00834ADF" w:rsidP="0012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7692" w14:textId="77777777" w:rsidR="00834ADF" w:rsidRDefault="00834ADF" w:rsidP="00122438">
      <w:pPr>
        <w:spacing w:after="0" w:line="240" w:lineRule="auto"/>
      </w:pPr>
      <w:r>
        <w:separator/>
      </w:r>
    </w:p>
  </w:footnote>
  <w:footnote w:type="continuationSeparator" w:id="0">
    <w:p w14:paraId="47AE6E5C" w14:textId="77777777" w:rsidR="00834ADF" w:rsidRDefault="00834ADF" w:rsidP="0012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CF4B56"/>
    <w:multiLevelType w:val="hybridMultilevel"/>
    <w:tmpl w:val="13ECB39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88"/>
    <w:rsid w:val="00116E2B"/>
    <w:rsid w:val="00122438"/>
    <w:rsid w:val="00302188"/>
    <w:rsid w:val="00834ADF"/>
    <w:rsid w:val="008C4C4C"/>
    <w:rsid w:val="00A602C6"/>
    <w:rsid w:val="00AC76BE"/>
    <w:rsid w:val="00B028CB"/>
    <w:rsid w:val="00E37C8E"/>
    <w:rsid w:val="00EB66A1"/>
    <w:rsid w:val="00FD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94F2"/>
  <w15:chartTrackingRefBased/>
  <w15:docId w15:val="{377C95F5-2919-4323-95D6-7CB4CDDF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2243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2243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22438"/>
    <w:rPr>
      <w:vertAlign w:val="superscript"/>
    </w:rPr>
  </w:style>
  <w:style w:type="character" w:styleId="a6">
    <w:name w:val="Strong"/>
    <w:basedOn w:val="a0"/>
    <w:uiPriority w:val="22"/>
    <w:qFormat/>
    <w:rsid w:val="00116E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DC3214"/>
      </a:dk1>
      <a:lt1>
        <a:sysClr val="window" lastClr="1B1B1B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8D93C-54F1-4134-A02B-EB794CF10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Movsesyan</dc:creator>
  <cp:keywords/>
  <dc:description/>
  <cp:lastModifiedBy>SERGEI Movsesyan</cp:lastModifiedBy>
  <cp:revision>2</cp:revision>
  <dcterms:created xsi:type="dcterms:W3CDTF">2026-04-10T13:05:00Z</dcterms:created>
  <dcterms:modified xsi:type="dcterms:W3CDTF">2026-04-10T13:05:00Z</dcterms:modified>
</cp:coreProperties>
</file>