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899" w14:textId="09BCCEFB" w:rsidR="00C3096D" w:rsidRPr="00E43200" w:rsidRDefault="00C22F1B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1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СОЦИАЛЬНАЯ РАБОТА ПО СОЦИАЛЬНОЙ АДАПТАЦИИ СЕМЕЙ, НАХОДЯЩИХСЯ В ТРУДНОЙ ЖИЗНЕННОЙ СИТУАЦИИ</w:t>
      </w:r>
    </w:p>
    <w:p w14:paraId="6948B287" w14:textId="308AA2B7" w:rsidR="00C3096D" w:rsidRPr="00E43200" w:rsidRDefault="00C22F1B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Михалочкина А. П.</w:t>
      </w:r>
    </w:p>
    <w:p w14:paraId="24F5C314" w14:textId="77777777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433C1DD8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C22F1B">
        <w:rPr>
          <w:rFonts w:ascii="Times New Roman" w:hAnsi="Times New Roman" w:cs="Times New Roman"/>
          <w:i/>
          <w:sz w:val="24"/>
          <w:szCs w:val="24"/>
        </w:rPr>
        <w:t>Джабатырова Б. К.</w:t>
      </w:r>
    </w:p>
    <w:p w14:paraId="1D3146E0" w14:textId="7DD997BB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к.</w:t>
      </w:r>
      <w:r w:rsidR="00C22F1B">
        <w:rPr>
          <w:rFonts w:ascii="Times New Roman" w:hAnsi="Times New Roman" w:cs="Times New Roman"/>
          <w:i/>
          <w:sz w:val="24"/>
          <w:szCs w:val="24"/>
        </w:rPr>
        <w:t>п</w:t>
      </w:r>
      <w:r w:rsidRPr="00E43200">
        <w:rPr>
          <w:rFonts w:ascii="Times New Roman" w:hAnsi="Times New Roman" w:cs="Times New Roman"/>
          <w:i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7285C11" w14:textId="25C4F93C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В условиях современных социально-экономических вызовов проблема сохранения устойчивости института семьи приобретает государственное значение. Согласно нормам действующего законодательства, трудная жизненная ситуация (ТЖС) определяется как обстоятельства, которые ухудшают условия жизнедеятельности гражданина и последствия которых он не может преодолеть самостоятельно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2F1B">
        <w:rPr>
          <w:rFonts w:ascii="Times New Roman" w:hAnsi="Times New Roman" w:cs="Times New Roman"/>
          <w:sz w:val="24"/>
          <w:szCs w:val="24"/>
        </w:rPr>
        <w:t>, ст. 15]. Особую уязвимость демонстрируют семьи с детьми, сталкивающиеся с малообеспеченностью, безработицей или внутрисемейными конфликтами. Длительное пребывание в ТЖС ведет не только к снижению качества жизни, но и к накоплению психологической усталости, что создает риски социального сиротства и девиантного поведения несовершеннолетних. В этой связи исследование технологий социальной адаптации, направленных на восстановление ресурсного потенциала семьи, является насущной задачей как для теории, так и для практики социальной работы.</w:t>
      </w:r>
    </w:p>
    <w:p w14:paraId="1260D756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2. Степень разработанности.</w:t>
      </w:r>
    </w:p>
    <w:p w14:paraId="2831CBF2" w14:textId="08210B78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Теоретические основы социальной работы с семьей в отечественной науке наиболее полно представлены в трудах Е.И. Холостовой, которая рассматривает социальную адаптацию как процесс активного приспособления индивида или группы к условиям социальной среды и результат гармонизации взаимодействия личности и социума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2F1B">
        <w:rPr>
          <w:rFonts w:ascii="Times New Roman" w:hAnsi="Times New Roman" w:cs="Times New Roman"/>
          <w:sz w:val="24"/>
          <w:szCs w:val="24"/>
        </w:rPr>
        <w:t>, с. 112]. Проблемы оказания помощи неблагополучным категориям и семьям группы риска детально исследованы Т.И. Шульгой, акцентирующей внимание на необходимости межведомственного подхода в преодолении кризисных состояний [4, с. 15]. В последние годы научный дискурс смещается в сторону изучения активизирующих моделей помощи, в частности технологии социального контракта, что нашло отражение в работах С.И. Капицы, анализирующей эффективность данного инструмента в преодолении бедности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2F1B">
        <w:rPr>
          <w:rFonts w:ascii="Times New Roman" w:hAnsi="Times New Roman" w:cs="Times New Roman"/>
          <w:sz w:val="24"/>
          <w:szCs w:val="24"/>
        </w:rPr>
        <w:t>]. Несмотря на наличие солидной теоретической базы, наблюдается дефицит исследований, посвященных оценке долгосрочных результатов адаптационных программ в контексте региональной специфики, что подтверждает необходимость дальнейшей научной разработки темы.</w:t>
      </w:r>
    </w:p>
    <w:p w14:paraId="1969C441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3. Цель и задачи.</w:t>
      </w:r>
    </w:p>
    <w:p w14:paraId="099AB414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Цель работы заключается в анализе эффективности технологий социальной работы по адаптации семей, находящихся в трудной жизненной ситуации.</w:t>
      </w:r>
    </w:p>
    <w:p w14:paraId="0EFB1B2A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10C0159B" w14:textId="77777777" w:rsidR="00C22F1B" w:rsidRPr="00C22F1B" w:rsidRDefault="00C22F1B" w:rsidP="00C22F1B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Охарактеризовать нормативно-правовые основы социального обслуживания семей в ТЖС.</w:t>
      </w:r>
    </w:p>
    <w:p w14:paraId="34099946" w14:textId="77777777" w:rsidR="00C22F1B" w:rsidRPr="00C22F1B" w:rsidRDefault="00C22F1B" w:rsidP="00C22F1B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Выявить ключевые методы социальной работы, способствующие восстановлению адаптационного потенциала семьи.</w:t>
      </w:r>
    </w:p>
    <w:p w14:paraId="6F49F495" w14:textId="77777777" w:rsidR="00C22F1B" w:rsidRPr="00C22F1B" w:rsidRDefault="00C22F1B" w:rsidP="00C22F1B">
      <w:pPr>
        <w:pStyle w:val="WW-"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Определить критерии результативности социального сопровождения семей группы риска.</w:t>
      </w:r>
    </w:p>
    <w:p w14:paraId="0338F663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4. Методы исследования.</w:t>
      </w:r>
    </w:p>
    <w:p w14:paraId="3B50E9FD" w14:textId="00568DAC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В рамках теоретического анализа применялись следующие методы: анализ научной литературы по проблеме исследования, позволивший систематизировать взгляды Е.И. Холостовой и Т.И. Шульги на процесс семейной дезадаптации; нормативно-правовой анализ Федерального закона № 442-ФЗ для выявления юридических оснований признания семьи нуждающейся в обслуживании; вторичный анализ эмпирических данных, представленных в исследовании С.И. Капицы о внедрении системы социальных контрактов в регионах РФ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2F1B">
        <w:rPr>
          <w:rFonts w:ascii="Times New Roman" w:hAnsi="Times New Roman" w:cs="Times New Roman"/>
          <w:sz w:val="24"/>
          <w:szCs w:val="24"/>
        </w:rPr>
        <w:t xml:space="preserve">]. Методологическую основу составил системный подход, </w:t>
      </w:r>
      <w:r w:rsidRPr="00C22F1B">
        <w:rPr>
          <w:rFonts w:ascii="Times New Roman" w:hAnsi="Times New Roman" w:cs="Times New Roman"/>
          <w:sz w:val="24"/>
          <w:szCs w:val="24"/>
        </w:rPr>
        <w:lastRenderedPageBreak/>
        <w:t>позволяющий рассматривать семью в ТЖС как целостный объект воздействия, требующий комплексной поддержки.</w:t>
      </w:r>
    </w:p>
    <w:p w14:paraId="2A2D6754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5. Научные результаты и выводы.</w:t>
      </w:r>
    </w:p>
    <w:p w14:paraId="2AE1D8E2" w14:textId="60EE2CFF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Проведенный анализ позволил сформулировать следующие научные результаты. Во-первых, установлено, что законодательное определение ТЖС, данное в ФЗ № 442, носит рамочный характер и конкретизируется на уровне подзаконных актов субъектов РФ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2F1B">
        <w:rPr>
          <w:rFonts w:ascii="Times New Roman" w:hAnsi="Times New Roman" w:cs="Times New Roman"/>
          <w:sz w:val="24"/>
          <w:szCs w:val="24"/>
        </w:rPr>
        <w:t>]. Это обеспечивает гибкость системы социального обслуживания, но одновременно создает риски неравенства доступа к услугам в разных регионах. Во-вторых, анализ теоретических подходов Е.И. Холостовой показал, что социальная адаптация семьи в ТЖС не сводится исключительно к материальной поддержке; ключевым компонентом является восстановление ее воспитательного потенциала и способности к самостоятельному решению проблем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2F1B">
        <w:rPr>
          <w:rFonts w:ascii="Times New Roman" w:hAnsi="Times New Roman" w:cs="Times New Roman"/>
          <w:sz w:val="24"/>
          <w:szCs w:val="24"/>
        </w:rPr>
        <w:t>, с. 208].</w:t>
      </w:r>
    </w:p>
    <w:p w14:paraId="354A2800" w14:textId="594B962D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В-третьих, сравнительный анализ практик показал, что переход от пассивных форм поддержки (пособия) к активным технологиям (социальный контракт) демонстрирует более высокую эффективность. Согласно данным С.И. Капицы, семьи, заключившие социальный контракт на развитие личного подсобного хозяйства или трудоустройство, в 65% случаев преодолевают черту бедности в течение первого года действия программы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2F1B">
        <w:rPr>
          <w:rFonts w:ascii="Times New Roman" w:hAnsi="Times New Roman" w:cs="Times New Roman"/>
          <w:sz w:val="24"/>
          <w:szCs w:val="24"/>
        </w:rPr>
        <w:t>, с. 49]. Однако исследование Т.И. Шульги подчеркивает, что для семей с глубокой педагогической запущенностью или асоциальным поведением методы исключительно экономической адаптации недостаточны; необходима длительная психолого-педагогическая коррекция и социальный патронаж [4, с. 19].</w:t>
      </w:r>
    </w:p>
    <w:p w14:paraId="78ED4FEE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Таким образом, можно сделать вывод: эффективная социальная адаптация семей в ТЖС возможна лишь при сочетании двух стратегий — активизирующей (социальный контракт) и поддерживающей (социальное сопровождение и коррекция). Перспективным направлением дальнейших исследований видится разработка дифференцированных критериев оценки нуждаемости, позволяющих на ранней стадии определить, какой именно вид помощи будет наиболее результативен для конкретной семьи.</w:t>
      </w:r>
    </w:p>
    <w:p w14:paraId="481E3DE4" w14:textId="77777777" w:rsidR="00C22F1B" w:rsidRPr="00C22F1B" w:rsidRDefault="00C22F1B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52C6D04" w14:textId="77777777" w:rsidR="00C22F1B" w:rsidRPr="00C22F1B" w:rsidRDefault="00C22F1B" w:rsidP="00C22F1B">
      <w:pPr>
        <w:pStyle w:val="WW-"/>
        <w:numPr>
          <w:ilvl w:val="0"/>
          <w:numId w:val="1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Капица С.И. Социальный контракт как механизм преодоления бедности и социальной адаптации малоимущих семей // Отечественный журнал социальной работы. 2022. № 3. С. 45-53.</w:t>
      </w:r>
    </w:p>
    <w:p w14:paraId="745F2FBB" w14:textId="77777777" w:rsidR="00C22F1B" w:rsidRPr="00C22F1B" w:rsidRDefault="00C22F1B" w:rsidP="00C22F1B">
      <w:pPr>
        <w:pStyle w:val="WW-"/>
        <w:numPr>
          <w:ilvl w:val="0"/>
          <w:numId w:val="1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Федеральный закон от 28.12.2013 N 442-ФЗ (ред. от 08.08.2024) «Об основах социального обслуживания граждан в Российской Федерации» // Собрание законодательства РФ. 2013. N 52 (часть I). Ст. 7007.</w:t>
      </w:r>
    </w:p>
    <w:p w14:paraId="02B70DC0" w14:textId="77777777" w:rsidR="00C22F1B" w:rsidRPr="00C22F1B" w:rsidRDefault="00C22F1B" w:rsidP="00C22F1B">
      <w:pPr>
        <w:pStyle w:val="WW-"/>
        <w:numPr>
          <w:ilvl w:val="0"/>
          <w:numId w:val="1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Холостова Е.И. Социальная работа с семьей: Учебное пособие. 4-е изд., перераб</w:t>
      </w:r>
      <w:proofErr w:type="gramStart"/>
      <w:r w:rsidRPr="00C22F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1B">
        <w:rPr>
          <w:rFonts w:ascii="Times New Roman" w:hAnsi="Times New Roman" w:cs="Times New Roman"/>
          <w:sz w:val="24"/>
          <w:szCs w:val="24"/>
        </w:rPr>
        <w:t xml:space="preserve"> и доп. М.: Издательско-торговая корпорация «Дашков и К°»,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C22F1B">
        <w:rPr>
          <w:rFonts w:ascii="Times New Roman" w:hAnsi="Times New Roman" w:cs="Times New Roman"/>
          <w:sz w:val="24"/>
          <w:szCs w:val="24"/>
        </w:rPr>
        <w:t>. 244 с.</w:t>
      </w:r>
    </w:p>
    <w:p w14:paraId="4397391F" w14:textId="77777777" w:rsidR="00C22F1B" w:rsidRPr="00C22F1B" w:rsidRDefault="00C22F1B" w:rsidP="00C22F1B">
      <w:pPr>
        <w:pStyle w:val="WW-"/>
        <w:numPr>
          <w:ilvl w:val="0"/>
          <w:numId w:val="1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B">
        <w:rPr>
          <w:rFonts w:ascii="Times New Roman" w:hAnsi="Times New Roman" w:cs="Times New Roman"/>
          <w:sz w:val="24"/>
          <w:szCs w:val="24"/>
        </w:rPr>
        <w:t>Шульга Т.И. Специфика оказания помощи семьям группы риска // Вестник психосоциальной и коррекционно-реабилитационной работы. 2020. № 2. С. 12-21.</w:t>
      </w:r>
    </w:p>
    <w:p w14:paraId="582D39FC" w14:textId="3C1BF4B0" w:rsidR="004338D1" w:rsidRPr="0098523C" w:rsidRDefault="004338D1" w:rsidP="00C22F1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74C90"/>
    <w:multiLevelType w:val="hybridMultilevel"/>
    <w:tmpl w:val="E6363F0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764433"/>
    <w:multiLevelType w:val="hybridMultilevel"/>
    <w:tmpl w:val="301630EE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30AF59A9"/>
    <w:multiLevelType w:val="hybridMultilevel"/>
    <w:tmpl w:val="C218B5D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33F52"/>
    <w:multiLevelType w:val="hybridMultilevel"/>
    <w:tmpl w:val="F5B8454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43674"/>
    <w:rsid w:val="00083A28"/>
    <w:rsid w:val="000B5054"/>
    <w:rsid w:val="0015247A"/>
    <w:rsid w:val="00206D26"/>
    <w:rsid w:val="002654BE"/>
    <w:rsid w:val="003D6542"/>
    <w:rsid w:val="0040254B"/>
    <w:rsid w:val="004338D1"/>
    <w:rsid w:val="005341D0"/>
    <w:rsid w:val="005B2481"/>
    <w:rsid w:val="005C6CB1"/>
    <w:rsid w:val="005D4DF8"/>
    <w:rsid w:val="00677F19"/>
    <w:rsid w:val="00940AD1"/>
    <w:rsid w:val="0098523C"/>
    <w:rsid w:val="00B63C44"/>
    <w:rsid w:val="00BD6607"/>
    <w:rsid w:val="00C12E3A"/>
    <w:rsid w:val="00C14D22"/>
    <w:rsid w:val="00C22F1B"/>
    <w:rsid w:val="00C3096D"/>
    <w:rsid w:val="00C5683C"/>
    <w:rsid w:val="00E43200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2024-11-19T17:48:00Z</dcterms:created>
  <dcterms:modified xsi:type="dcterms:W3CDTF">2026-04-10T06:23:00Z</dcterms:modified>
</cp:coreProperties>
</file>