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08" w:rsidRPr="00AA7B86" w:rsidRDefault="00AA7B86" w:rsidP="00A9100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ЮРИДИЧЕСКИЙ КОНФЛИКТ В СФЕРЕ ИИ-АВТОРСТВА: КОМУ ПРИНАДЛЕЖАТ ПРАВА НА ТЕКСТ</w:t>
      </w:r>
      <w:r w:rsidRPr="00AA7B86">
        <w:rPr>
          <w:rFonts w:ascii="Times New Roman" w:hAnsi="Times New Roman" w:cs="Times New Roman"/>
          <w:sz w:val="24"/>
          <w:szCs w:val="24"/>
        </w:rPr>
        <w:t>,</w:t>
      </w:r>
      <w:r>
        <w:rPr>
          <w:rFonts w:ascii="Times New Roman" w:hAnsi="Times New Roman" w:cs="Times New Roman"/>
          <w:sz w:val="24"/>
          <w:szCs w:val="24"/>
        </w:rPr>
        <w:t xml:space="preserve"> СОЗДАН</w:t>
      </w:r>
      <w:r w:rsidR="004B54AB">
        <w:rPr>
          <w:rFonts w:ascii="Times New Roman" w:hAnsi="Times New Roman" w:cs="Times New Roman"/>
          <w:sz w:val="24"/>
          <w:szCs w:val="24"/>
        </w:rPr>
        <w:t>Н</w:t>
      </w:r>
      <w:r>
        <w:rPr>
          <w:rFonts w:ascii="Times New Roman" w:hAnsi="Times New Roman" w:cs="Times New Roman"/>
          <w:sz w:val="24"/>
          <w:szCs w:val="24"/>
        </w:rPr>
        <w:t>ЫЙ НЕЙРОСЕТЬЮ?</w:t>
      </w:r>
    </w:p>
    <w:p w:rsidR="00A91008" w:rsidRPr="00A938E3" w:rsidRDefault="00A91008" w:rsidP="00A91008">
      <w:pPr>
        <w:spacing w:after="0" w:line="240" w:lineRule="auto"/>
        <w:ind w:firstLine="709"/>
        <w:jc w:val="right"/>
        <w:rPr>
          <w:rFonts w:ascii="Times New Roman" w:hAnsi="Times New Roman" w:cs="Times New Roman"/>
          <w:i/>
          <w:sz w:val="24"/>
          <w:szCs w:val="24"/>
        </w:rPr>
      </w:pPr>
      <w:r w:rsidRPr="00A938E3">
        <w:rPr>
          <w:rFonts w:ascii="Times New Roman" w:hAnsi="Times New Roman" w:cs="Times New Roman"/>
          <w:i/>
          <w:sz w:val="24"/>
          <w:szCs w:val="24"/>
        </w:rPr>
        <w:t>Меретукова Р.,</w:t>
      </w:r>
    </w:p>
    <w:p w:rsidR="00A91008" w:rsidRPr="00A938E3" w:rsidRDefault="00A91008" w:rsidP="00A91008">
      <w:pPr>
        <w:spacing w:after="0" w:line="240" w:lineRule="auto"/>
        <w:ind w:firstLine="709"/>
        <w:jc w:val="right"/>
        <w:rPr>
          <w:rFonts w:ascii="Times New Roman" w:hAnsi="Times New Roman" w:cs="Times New Roman"/>
          <w:i/>
          <w:sz w:val="24"/>
          <w:szCs w:val="24"/>
        </w:rPr>
      </w:pPr>
      <w:r w:rsidRPr="00A938E3">
        <w:rPr>
          <w:rFonts w:ascii="Times New Roman" w:hAnsi="Times New Roman" w:cs="Times New Roman"/>
          <w:i/>
          <w:sz w:val="24"/>
          <w:szCs w:val="24"/>
        </w:rPr>
        <w:t>ФГБОУ ВО «АГУ», г. Майкоп.</w:t>
      </w:r>
    </w:p>
    <w:p w:rsidR="00A91008" w:rsidRPr="00A938E3" w:rsidRDefault="009B704C" w:rsidP="00A91008">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Научный руководитель</w:t>
      </w:r>
      <w:r w:rsidR="009F617C">
        <w:rPr>
          <w:rFonts w:ascii="Times New Roman" w:hAnsi="Times New Roman" w:cs="Times New Roman"/>
          <w:i/>
          <w:sz w:val="24"/>
          <w:szCs w:val="24"/>
        </w:rPr>
        <w:t>: Сташ З.К., к.ю</w:t>
      </w:r>
      <w:r w:rsidR="00A91008" w:rsidRPr="00A938E3">
        <w:rPr>
          <w:rFonts w:ascii="Times New Roman" w:hAnsi="Times New Roman" w:cs="Times New Roman"/>
          <w:i/>
          <w:sz w:val="24"/>
          <w:szCs w:val="24"/>
        </w:rPr>
        <w:t xml:space="preserve">.н., доцент, </w:t>
      </w:r>
    </w:p>
    <w:p w:rsidR="00A91008" w:rsidRPr="00A938E3" w:rsidRDefault="00A91008" w:rsidP="00A91008">
      <w:pPr>
        <w:spacing w:after="0" w:line="240" w:lineRule="auto"/>
        <w:ind w:firstLine="709"/>
        <w:jc w:val="right"/>
        <w:rPr>
          <w:rFonts w:ascii="Times New Roman" w:hAnsi="Times New Roman" w:cs="Times New Roman"/>
          <w:i/>
          <w:sz w:val="24"/>
          <w:szCs w:val="24"/>
        </w:rPr>
      </w:pPr>
      <w:r w:rsidRPr="00A938E3">
        <w:rPr>
          <w:rFonts w:ascii="Times New Roman" w:hAnsi="Times New Roman" w:cs="Times New Roman"/>
          <w:i/>
          <w:sz w:val="24"/>
          <w:szCs w:val="24"/>
        </w:rPr>
        <w:t>ФГБОУ ВО «АГУ», г. Майкоп.</w:t>
      </w:r>
    </w:p>
    <w:p w:rsidR="00FC13F8" w:rsidRDefault="00FC13F8" w:rsidP="00FC13F8">
      <w:pPr>
        <w:pStyle w:val="a3"/>
        <w:spacing w:before="0" w:beforeAutospacing="0" w:after="0" w:afterAutospacing="0"/>
        <w:ind w:firstLine="709"/>
        <w:jc w:val="both"/>
        <w:textAlignment w:val="top"/>
      </w:pPr>
      <w:r w:rsidRPr="00FC13F8">
        <w:t xml:space="preserve">Авторское право </w:t>
      </w:r>
      <w:r w:rsidR="00A2799C">
        <w:t>долгое время</w:t>
      </w:r>
      <w:r w:rsidR="00A2799C" w:rsidRPr="00A2799C">
        <w:t xml:space="preserve"> ставило че</w:t>
      </w:r>
      <w:r w:rsidR="00A2799C">
        <w:t>ловека в центр творческого акта</w:t>
      </w:r>
      <w:r w:rsidRPr="00FC13F8">
        <w:t xml:space="preserve">: сначала появляется творец, потом его текст. </w:t>
      </w:r>
      <w:r w:rsidR="00A2799C" w:rsidRPr="00A2799C">
        <w:t>Генеративные нейросети предлагают иную схему: результат возникает не на</w:t>
      </w:r>
      <w:r w:rsidR="00A2799C">
        <w:t>прямую от автора, а из цепочки действий -</w:t>
      </w:r>
      <w:r w:rsidR="00A2799C" w:rsidRPr="00A2799C">
        <w:t xml:space="preserve"> обучение модели, генерация по запросу пользователя,</w:t>
      </w:r>
      <w:r w:rsidR="00B1364E">
        <w:t xml:space="preserve"> затем редактирование и цензу</w:t>
      </w:r>
      <w:bookmarkStart w:id="0" w:name="_GoBack"/>
      <w:bookmarkEnd w:id="0"/>
      <w:r w:rsidR="00B1364E">
        <w:t>ра</w:t>
      </w:r>
      <w:r w:rsidR="00FD79B9">
        <w:t xml:space="preserve"> [2</w:t>
      </w:r>
      <w:r w:rsidR="00B1364E" w:rsidRPr="00B1364E">
        <w:t>].</w:t>
      </w:r>
      <w:r w:rsidRPr="00FC13F8">
        <w:t xml:space="preserve"> </w:t>
      </w:r>
      <w:r w:rsidR="0068476C">
        <w:t>Кроме того, бурный рост</w:t>
      </w:r>
      <w:r w:rsidR="003A4165" w:rsidRPr="003A4165">
        <w:t xml:space="preserve"> генеративных текстовых нейрос</w:t>
      </w:r>
      <w:r w:rsidR="0068476C">
        <w:t>етей привел</w:t>
      </w:r>
      <w:r w:rsidR="003A4165">
        <w:t xml:space="preserve"> к тому</w:t>
      </w:r>
      <w:r w:rsidR="003A4165" w:rsidRPr="003A4165">
        <w:t>,</w:t>
      </w:r>
      <w:r w:rsidR="003A4165">
        <w:t xml:space="preserve"> что </w:t>
      </w:r>
      <w:r w:rsidR="003A4165" w:rsidRPr="003A4165">
        <w:t>тексты, которые по формальным критериям (грамотность, структурированность, скорость создания) часто превосходят средний уровень человеческого автора</w:t>
      </w:r>
      <w:r w:rsidR="003A4165">
        <w:t xml:space="preserve">. </w:t>
      </w:r>
      <w:r w:rsidR="003A4165" w:rsidRPr="003A4165">
        <w:t xml:space="preserve">Это порождает принципиально новую проблему: </w:t>
      </w:r>
      <w:r w:rsidR="003A4165">
        <w:t>ч</w:t>
      </w:r>
      <w:r w:rsidR="003A4165" w:rsidRPr="003A4165">
        <w:t>еловек, тратящий часы на анализ и стилистическую правку, оказывается неспособен экономически конкурировать с нейросетью, генерирующей килобайты связного текста за секунды.</w:t>
      </w:r>
      <w:r w:rsidR="0068476C">
        <w:t xml:space="preserve"> В итоге </w:t>
      </w:r>
      <w:r w:rsidRPr="00FC13F8">
        <w:t>развитие генеративных нейросетей поставило перед правоприменительной практикой вопрос: возможно ли признать произведение, созданное искусственным интеллектом, объектом авторского права, и если да, то кому пр</w:t>
      </w:r>
      <w:r>
        <w:t>инадлежат исключительные права?</w:t>
      </w:r>
    </w:p>
    <w:p w:rsidR="00FC13F8" w:rsidRPr="00FC13F8" w:rsidRDefault="00FC13F8" w:rsidP="00FC13F8">
      <w:pPr>
        <w:pStyle w:val="a3"/>
        <w:spacing w:before="0" w:beforeAutospacing="0" w:after="0" w:afterAutospacing="0"/>
        <w:ind w:firstLine="709"/>
        <w:jc w:val="both"/>
        <w:textAlignment w:val="top"/>
      </w:pPr>
      <w:r w:rsidRPr="00FC13F8">
        <w:t xml:space="preserve">Основная коллизия заключается в том, что технологии развиваются быстрее, чем формируется адекватное правовое регулирование. Искусственный интеллект эволюционировал от инструмента, выполняющего команды, до сложной системы, способной производить уникальные и новаторские результаты на основе обобщения и синтеза </w:t>
      </w:r>
      <w:r w:rsidR="00A2799C">
        <w:t xml:space="preserve">больших объемов </w:t>
      </w:r>
      <w:r w:rsidRPr="00FC13F8">
        <w:t>данных. Это привело к ситуации, когда искусственный интеллект выступает полноправным участником творческого процесса - от написания студенческих работ до генерации произведений искусства. Государственные институты вынуждены реагировать на это явление.</w:t>
      </w:r>
    </w:p>
    <w:p w:rsidR="00FC13F8" w:rsidRPr="00FC13F8" w:rsidRDefault="00FC13F8" w:rsidP="00FC13F8">
      <w:pPr>
        <w:pStyle w:val="a3"/>
        <w:spacing w:before="0" w:beforeAutospacing="0" w:after="0" w:afterAutospacing="0"/>
        <w:ind w:firstLine="709"/>
        <w:jc w:val="both"/>
        <w:textAlignment w:val="top"/>
      </w:pPr>
      <w:r>
        <w:t xml:space="preserve">Российское законодательство </w:t>
      </w:r>
      <w:r w:rsidRPr="00FC13F8">
        <w:t>в качестве основы авторского права закрепляет фигуру автора-человека. Согласно статье 1228 Гражданского кодекса РФ, автором признается гражданин, творческим трудом которого создано произведение. Авторами не могут быть те, кто оказал техническое, консультационное, материальное содействие при создании произведения. Эта норма автоматически исключает искусственный интеллект из числа потенциальных субъектов права, что порождает парадокс: объект, обладающий элементами автономной воли и способностью к творческому результату, не может быть признан его создателем с юридической точки зрения.</w:t>
      </w:r>
    </w:p>
    <w:p w:rsidR="00FC13F8" w:rsidRPr="00FC13F8" w:rsidRDefault="00FC13F8" w:rsidP="00FC13F8">
      <w:pPr>
        <w:pStyle w:val="a3"/>
        <w:spacing w:before="0" w:beforeAutospacing="0" w:after="0" w:afterAutospacing="0"/>
        <w:ind w:firstLine="709"/>
        <w:jc w:val="both"/>
        <w:textAlignment w:val="top"/>
      </w:pPr>
      <w:r w:rsidRPr="00FC13F8">
        <w:t xml:space="preserve">В условиях отсутствия прямого законодательного регулирования в доктрине и правоприменительной практике </w:t>
      </w:r>
      <w:r w:rsidR="00A2799C">
        <w:t>сложились два противоположных подхода</w:t>
      </w:r>
      <w:r w:rsidRPr="00FC13F8">
        <w:t xml:space="preserve"> к определению пра</w:t>
      </w:r>
      <w:r w:rsidR="00A2799C">
        <w:t>вообладателя. Первый отрицает правосубъектность искусственного интеллекта</w:t>
      </w:r>
      <w:r w:rsidRPr="00FC13F8">
        <w:t xml:space="preserve"> и предлагает признавать автором либо пользователя, инициировавшего процесс и осуществлявшего творческий контроль, либ</w:t>
      </w:r>
      <w:r w:rsidR="00A2799C">
        <w:t xml:space="preserve">о разработчика алгоритма. Второй подход </w:t>
      </w:r>
      <w:r w:rsidRPr="00FC13F8">
        <w:t>обсуждает возможность наделения сложных автономных систем особой, «цифровой» правосубъектностью по анало</w:t>
      </w:r>
      <w:r w:rsidR="00B9283C">
        <w:t>гии с юридическим лицом или через создание</w:t>
      </w:r>
      <w:r w:rsidRPr="00FC13F8">
        <w:t xml:space="preserve"> концепции «электронного лица». </w:t>
      </w:r>
      <w:r w:rsidR="00B9283C" w:rsidRPr="00B9283C">
        <w:t>Однако эти конструкции сталкиваются с непреодолимым для т</w:t>
      </w:r>
      <w:r w:rsidR="00B9283C">
        <w:t xml:space="preserve">радиционного права препятствием </w:t>
      </w:r>
      <w:r w:rsidRPr="00FC13F8">
        <w:t>- отсутствие</w:t>
      </w:r>
      <w:r w:rsidR="00B9283C">
        <w:t>м у искусственного интеллекта эмоций</w:t>
      </w:r>
      <w:r w:rsidRPr="00FC13F8">
        <w:t>, сознания и способности нести ответственность, что делает бессмысленным применение к нему классических правовых инструментов управления и наказания.</w:t>
      </w:r>
    </w:p>
    <w:p w:rsidR="00FC13F8" w:rsidRPr="00FC13F8" w:rsidRDefault="00FC13F8" w:rsidP="00FC13F8">
      <w:pPr>
        <w:pStyle w:val="a3"/>
        <w:spacing w:before="0" w:beforeAutospacing="0" w:after="0" w:afterAutospacing="0"/>
        <w:ind w:firstLine="709"/>
        <w:jc w:val="both"/>
        <w:textAlignment w:val="top"/>
      </w:pPr>
      <w:r w:rsidRPr="00FC13F8">
        <w:t>Преодоление сложившегося кризиса требует подхода, сочетающего технологические, этические и правовые новации.</w:t>
      </w:r>
    </w:p>
    <w:p w:rsidR="00FC13F8" w:rsidRPr="00FC13F8" w:rsidRDefault="00FC13F8" w:rsidP="00FC13F8">
      <w:pPr>
        <w:pStyle w:val="a3"/>
        <w:spacing w:before="0" w:beforeAutospacing="0" w:after="0" w:afterAutospacing="0"/>
        <w:ind w:firstLine="709"/>
        <w:jc w:val="both"/>
        <w:textAlignment w:val="top"/>
      </w:pPr>
      <w:r w:rsidRPr="00FC13F8">
        <w:t xml:space="preserve">Во-первых, </w:t>
      </w:r>
      <w:r w:rsidR="00B6730E" w:rsidRPr="00B6730E">
        <w:t>требуется провести четкое различие между произведениями, созданными при участии человека, и контентом, полностью сгенерированным искусственным интеллектом,</w:t>
      </w:r>
      <w:r w:rsidRPr="00FC13F8">
        <w:t xml:space="preserve"> а в отношении последнего следует установить особый правовой режим, предусматривающий обязательную маркировку.</w:t>
      </w:r>
    </w:p>
    <w:p w:rsidR="00FC13F8" w:rsidRPr="00FC13F8" w:rsidRDefault="00B6730E" w:rsidP="00FC13F8">
      <w:pPr>
        <w:pStyle w:val="a3"/>
        <w:spacing w:before="0" w:beforeAutospacing="0" w:after="0" w:afterAutospacing="0"/>
        <w:ind w:firstLine="709"/>
        <w:jc w:val="both"/>
        <w:textAlignment w:val="top"/>
      </w:pPr>
      <w:r w:rsidRPr="00B6730E">
        <w:lastRenderedPageBreak/>
        <w:t>Согласно позиции многих экспертов,</w:t>
      </w:r>
      <w:r>
        <w:t xml:space="preserve"> </w:t>
      </w:r>
      <w:r w:rsidR="00FC13F8" w:rsidRPr="00FC13F8">
        <w:t xml:space="preserve">ключевым аргументом должно стать доказательство творческого вклада. Для защиты прав на продукт, созданный с использованием искусственного интеллекта, необходимо </w:t>
      </w:r>
      <w:r w:rsidRPr="00B6730E">
        <w:t>подтвердить, что конечный результат стал следствием творческой деятельности человека, который использовал генеративные сети лишь как инструмент.</w:t>
      </w:r>
      <w:r w:rsidR="00FC13F8" w:rsidRPr="00FC13F8">
        <w:t xml:space="preserve"> Для подтверждения аргументов следует предъявить доказательства авторства объекта: исходники и документы. </w:t>
      </w:r>
    </w:p>
    <w:p w:rsidR="00FC13F8" w:rsidRPr="00FC13F8" w:rsidRDefault="00FC13F8" w:rsidP="00FC13F8">
      <w:pPr>
        <w:pStyle w:val="a3"/>
        <w:spacing w:before="0" w:beforeAutospacing="0" w:after="0" w:afterAutospacing="0"/>
        <w:ind w:firstLine="709"/>
        <w:jc w:val="both"/>
        <w:textAlignment w:val="top"/>
      </w:pPr>
      <w:r w:rsidRPr="00FC13F8">
        <w:t>Именно такой подход был использован в</w:t>
      </w:r>
      <w:r>
        <w:t xml:space="preserve"> российской судебной практике в </w:t>
      </w:r>
      <w:r w:rsidRPr="00FC13F8">
        <w:t>деле, в котором суд признал исключительное право на изображение, созданное с использованием искусственного интеллекта. В данном деле истец подтвердил, что нейросеть была только инструментом для обработки изображения, предоставив исходную версию файла до его обработки. Таким образом, российская практика придерживаются позиции охраны только тех произведений, в которых присутствует творческий вклад человека, а искусственный интеллект являлся лишь инструментом для доработки</w:t>
      </w:r>
      <w:r w:rsidR="00FD79B9">
        <w:t xml:space="preserve"> </w:t>
      </w:r>
      <w:r w:rsidR="00FD79B9" w:rsidRPr="00FD79B9">
        <w:t>[3].</w:t>
      </w:r>
    </w:p>
    <w:p w:rsidR="00FC13F8" w:rsidRPr="00FC13F8" w:rsidRDefault="00FC13F8" w:rsidP="00FC13F8">
      <w:pPr>
        <w:pStyle w:val="a3"/>
        <w:spacing w:before="0" w:beforeAutospacing="0" w:after="0" w:afterAutospacing="0"/>
        <w:ind w:firstLine="709"/>
        <w:jc w:val="both"/>
        <w:textAlignment w:val="top"/>
      </w:pPr>
      <w:r w:rsidRPr="00FC13F8">
        <w:t>Аналогичный подход прослеживается в правоприменительной практике других государств. Например, в США зарегистрировать объект, сгенерированный искусственным интеллектом можно, если доказан достаточный уровень человеческого творчества при создании произведения. Простого ввода текстового запроса недостаточно, но, если человек "модифицирует, структурирует или творчески интегрирует ИИ-контент", он может претендовать на защиту авторских прав.</w:t>
      </w:r>
    </w:p>
    <w:p w:rsidR="00FC13F8" w:rsidRPr="00FC13F8" w:rsidRDefault="00FC13F8" w:rsidP="00FC13F8">
      <w:pPr>
        <w:pStyle w:val="a3"/>
        <w:spacing w:before="0" w:beforeAutospacing="0" w:after="0" w:afterAutospacing="0"/>
        <w:ind w:firstLine="709"/>
        <w:jc w:val="both"/>
        <w:textAlignment w:val="top"/>
      </w:pPr>
      <w:r w:rsidRPr="00FC13F8">
        <w:t xml:space="preserve">Следующим технологически-правовым вектором может стать внедрение систем прозрачности и идентификации. </w:t>
      </w:r>
      <w:r w:rsidR="009B2092" w:rsidRPr="009B2092">
        <w:t>Это предполагает обязательную маркировку контента, сгенерированного искусственным интеллектом,</w:t>
      </w:r>
      <w:r w:rsidR="009B2092">
        <w:t xml:space="preserve"> а также создание</w:t>
      </w:r>
      <w:r w:rsidRPr="00FC13F8">
        <w:t xml:space="preserve"> реестров, фиксирующих «цифровой след» произведения: использованную модель, промпт, степень вмешательства человека. Подобные реестры, основанные на технологиях распределенного учета, уже предлагаются в российском законодательстве как механизм для упорядочивания объектов, созданных искусственным интелл</w:t>
      </w:r>
      <w:r w:rsidR="00C974A1">
        <w:t>ектом.</w:t>
      </w:r>
    </w:p>
    <w:p w:rsidR="00FC13F8" w:rsidRPr="00FC13F8" w:rsidRDefault="009B2092" w:rsidP="00FC13F8">
      <w:pPr>
        <w:pStyle w:val="a3"/>
        <w:spacing w:before="0" w:beforeAutospacing="0" w:after="0" w:afterAutospacing="0"/>
        <w:ind w:firstLine="709"/>
        <w:jc w:val="both"/>
        <w:textAlignment w:val="top"/>
      </w:pPr>
      <w:r>
        <w:t xml:space="preserve">Третий и наиболее важный </w:t>
      </w:r>
      <w:r w:rsidR="00FC13F8" w:rsidRPr="00FC13F8">
        <w:t xml:space="preserve">вектор - смещение акцента с фиксации авторства на установление ответственности. Поскольку привлечь к ответственности искусственный интеллект невозможно в силу отсутствия у него правосубъектности и имущества, логичным решением становится закрепление ответственности за конкретными </w:t>
      </w:r>
      <w:r w:rsidR="00590CDE" w:rsidRPr="00590CDE">
        <w:t>участниками жизненного цикла систем искусственного интеллекта:</w:t>
      </w:r>
      <w:r w:rsidR="00FC13F8" w:rsidRPr="00FC13F8">
        <w:t xml:space="preserve"> оператором, разработчиком или конечным пользователем, выпустившим результат в публичное пространство. Такой подход, основанный на презумпции контроля человека над технологией, закреплен, например, в британских</w:t>
      </w:r>
      <w:r w:rsidR="00C974A1">
        <w:t xml:space="preserve"> принципах робототехники</w:t>
      </w:r>
      <w:r w:rsidR="00FD79B9">
        <w:t xml:space="preserve"> [1</w:t>
      </w:r>
      <w:r w:rsidR="008823D0" w:rsidRPr="008823D0">
        <w:t>]</w:t>
      </w:r>
      <w:r w:rsidR="00FC13F8" w:rsidRPr="00FC13F8">
        <w:t>.</w:t>
      </w:r>
    </w:p>
    <w:p w:rsidR="00FC13F8" w:rsidRPr="00A938E3" w:rsidRDefault="00FC13F8" w:rsidP="00FC13F8">
      <w:pPr>
        <w:pStyle w:val="a3"/>
        <w:spacing w:before="0" w:beforeAutospacing="0" w:after="0" w:afterAutospacing="0"/>
        <w:ind w:firstLine="709"/>
        <w:jc w:val="both"/>
        <w:textAlignment w:val="top"/>
      </w:pPr>
      <w:r w:rsidRPr="00FC13F8">
        <w:t>Таким образом, законодательное закрепление понятий поможет судам определять степень творческого вклада пользователя, разграничивая, когда нейросеть является инструментом, а когда произведение создается автономно. Это позволит уста</w:t>
      </w:r>
      <w:r w:rsidR="00B6730E">
        <w:t>новить, кому принадлежат права -</w:t>
      </w:r>
      <w:r w:rsidRPr="00FC13F8">
        <w:t xml:space="preserve"> пользователю, разработчику программного обеспечения, или произведение считается общественным достоянием, что устранит правовую неопределенность и сформирует единообразную судебную практику.</w:t>
      </w:r>
    </w:p>
    <w:p w:rsidR="00C35D26" w:rsidRPr="00A938E3" w:rsidRDefault="00C35D26" w:rsidP="00A91008">
      <w:pPr>
        <w:pStyle w:val="a3"/>
        <w:spacing w:before="0" w:beforeAutospacing="0" w:after="0" w:afterAutospacing="0"/>
        <w:ind w:firstLine="709"/>
        <w:jc w:val="center"/>
        <w:textAlignment w:val="top"/>
      </w:pPr>
    </w:p>
    <w:p w:rsidR="00A91008" w:rsidRDefault="00A91008" w:rsidP="00A91008">
      <w:pPr>
        <w:pStyle w:val="a3"/>
        <w:spacing w:before="0" w:beforeAutospacing="0" w:after="0" w:afterAutospacing="0"/>
        <w:ind w:firstLine="709"/>
        <w:jc w:val="center"/>
        <w:textAlignment w:val="top"/>
      </w:pPr>
      <w:r w:rsidRPr="00A938E3">
        <w:t>Список литературы</w:t>
      </w:r>
      <w:r w:rsidR="00C35D26" w:rsidRPr="00A938E3">
        <w:t>:</w:t>
      </w:r>
    </w:p>
    <w:p w:rsidR="00FD79B9" w:rsidRPr="00A938E3" w:rsidRDefault="00FD79B9" w:rsidP="00A91008">
      <w:pPr>
        <w:pStyle w:val="a3"/>
        <w:spacing w:before="0" w:beforeAutospacing="0" w:after="0" w:afterAutospacing="0"/>
        <w:ind w:firstLine="709"/>
        <w:jc w:val="center"/>
        <w:textAlignment w:val="top"/>
      </w:pPr>
    </w:p>
    <w:p w:rsidR="00FD79B9" w:rsidRPr="00E24196" w:rsidRDefault="00FD79B9" w:rsidP="00FD79B9">
      <w:pPr>
        <w:pStyle w:val="a3"/>
        <w:numPr>
          <w:ilvl w:val="0"/>
          <w:numId w:val="2"/>
        </w:numPr>
        <w:spacing w:before="0" w:beforeAutospacing="0" w:after="0" w:afterAutospacing="0"/>
        <w:ind w:left="0" w:firstLine="0"/>
        <w:jc w:val="both"/>
        <w:textAlignment w:val="top"/>
      </w:pPr>
      <w:r w:rsidRPr="00E24196">
        <w:t>Белозерцева В. В. Правовое регулирование искусственного интеллекта // Пробелы в российском законодательстве. 2024. Т. 17. № 6. С. 078–086.</w:t>
      </w:r>
    </w:p>
    <w:p w:rsidR="008823D0" w:rsidRDefault="00B1364E" w:rsidP="008823D0">
      <w:pPr>
        <w:pStyle w:val="a3"/>
        <w:numPr>
          <w:ilvl w:val="0"/>
          <w:numId w:val="2"/>
        </w:numPr>
        <w:spacing w:before="0" w:beforeAutospacing="0" w:after="0" w:afterAutospacing="0"/>
        <w:ind w:left="0" w:firstLine="0"/>
        <w:jc w:val="both"/>
        <w:textAlignment w:val="top"/>
        <w:rPr>
          <w:color w:val="FF0000"/>
          <w:lang w:val="en-US"/>
        </w:rPr>
      </w:pPr>
      <w:r w:rsidRPr="00E24196">
        <w:t>Поляков Н. Искусственный интеллект и конец эпохи интеллектуальной собственности: неожиданное освобождение от бремени авторства //</w:t>
      </w:r>
      <w:r w:rsidR="00184564" w:rsidRPr="00E24196">
        <w:t xml:space="preserve"> Закон.ру.</w:t>
      </w:r>
      <w:r w:rsidRPr="00E24196">
        <w:t xml:space="preserve"> 2026.</w:t>
      </w:r>
      <w:r w:rsidR="00184564" w:rsidRPr="00E24196">
        <w:t xml:space="preserve"> </w:t>
      </w:r>
      <w:r w:rsidRPr="00E24196">
        <w:rPr>
          <w:lang w:val="en-US"/>
        </w:rPr>
        <w:t>URL:</w:t>
      </w:r>
      <w:r w:rsidR="00184564" w:rsidRPr="00E24196">
        <w:rPr>
          <w:lang w:val="en-US"/>
        </w:rPr>
        <w:t xml:space="preserve"> </w:t>
      </w:r>
      <w:hyperlink r:id="rId7" w:history="1">
        <w:r w:rsidR="00184564" w:rsidRPr="00360767">
          <w:rPr>
            <w:rStyle w:val="a8"/>
            <w:lang w:val="en-US"/>
          </w:rPr>
          <w:t>https://zakon.ru/blog/2026/04/04/iskusstvennyj_intellekt_i_konec_epohi_intellektualnoj_sobstvennosti_neozhidannoe_osvobozhdenie_ot_br</w:t>
        </w:r>
      </w:hyperlink>
      <w:r w:rsidR="00184564" w:rsidRPr="00184564">
        <w:rPr>
          <w:color w:val="FF0000"/>
          <w:lang w:val="en-US"/>
        </w:rPr>
        <w:t xml:space="preserve"> </w:t>
      </w:r>
    </w:p>
    <w:p w:rsidR="00B14F4E" w:rsidRPr="00FD79B9" w:rsidRDefault="00B14F4E" w:rsidP="00FD79B9">
      <w:pPr>
        <w:pStyle w:val="a3"/>
        <w:numPr>
          <w:ilvl w:val="0"/>
          <w:numId w:val="2"/>
        </w:numPr>
        <w:spacing w:before="0" w:beforeAutospacing="0" w:after="0" w:afterAutospacing="0"/>
        <w:ind w:left="0" w:firstLine="0"/>
        <w:jc w:val="both"/>
        <w:textAlignment w:val="top"/>
        <w:rPr>
          <w:color w:val="FF0000"/>
        </w:rPr>
      </w:pPr>
      <w:r w:rsidRPr="000B728D">
        <w:t xml:space="preserve">Скан О. </w:t>
      </w:r>
      <w:r w:rsidR="00FD79B9" w:rsidRPr="000B728D">
        <w:t>Нейросети против людей. Кто является собственником цифровых произведений // Гарант.ру. 2025. URL:</w:t>
      </w:r>
      <w:r w:rsidR="00FD79B9" w:rsidRPr="00FD79B9">
        <w:t xml:space="preserve"> </w:t>
      </w:r>
      <w:hyperlink r:id="rId8" w:history="1">
        <w:r w:rsidR="00FD79B9" w:rsidRPr="00B900B9">
          <w:rPr>
            <w:rStyle w:val="a8"/>
          </w:rPr>
          <w:t>https://www.garant.ru/article/1799577/</w:t>
        </w:r>
      </w:hyperlink>
      <w:r w:rsidR="00FD79B9" w:rsidRPr="00FD79B9">
        <w:rPr>
          <w:color w:val="FF0000"/>
        </w:rPr>
        <w:t xml:space="preserve"> </w:t>
      </w:r>
    </w:p>
    <w:sectPr w:rsidR="00B14F4E" w:rsidRPr="00FD79B9" w:rsidSect="00A9100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31" w:rsidRDefault="00456531" w:rsidP="00AB2A0B">
      <w:pPr>
        <w:spacing w:after="0" w:line="240" w:lineRule="auto"/>
      </w:pPr>
      <w:r>
        <w:separator/>
      </w:r>
    </w:p>
  </w:endnote>
  <w:endnote w:type="continuationSeparator" w:id="0">
    <w:p w:rsidR="00456531" w:rsidRDefault="00456531" w:rsidP="00AB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75977"/>
      <w:docPartObj>
        <w:docPartGallery w:val="Page Numbers (Bottom of Page)"/>
        <w:docPartUnique/>
      </w:docPartObj>
    </w:sdtPr>
    <w:sdtEndPr/>
    <w:sdtContent>
      <w:p w:rsidR="00F6486F" w:rsidRDefault="00F6486F">
        <w:pPr>
          <w:pStyle w:val="a6"/>
          <w:jc w:val="center"/>
        </w:pPr>
        <w:r>
          <w:fldChar w:fldCharType="begin"/>
        </w:r>
        <w:r>
          <w:instrText>PAGE   \* MERGEFORMAT</w:instrText>
        </w:r>
        <w:r>
          <w:fldChar w:fldCharType="separate"/>
        </w:r>
        <w:r w:rsidR="004B54AB">
          <w:rPr>
            <w:noProof/>
          </w:rPr>
          <w:t>1</w:t>
        </w:r>
        <w:r>
          <w:fldChar w:fldCharType="end"/>
        </w:r>
      </w:p>
    </w:sdtContent>
  </w:sdt>
  <w:p w:rsidR="00F6486F" w:rsidRDefault="00F648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31" w:rsidRDefault="00456531" w:rsidP="00AB2A0B">
      <w:pPr>
        <w:spacing w:after="0" w:line="240" w:lineRule="auto"/>
      </w:pPr>
      <w:r>
        <w:separator/>
      </w:r>
    </w:p>
  </w:footnote>
  <w:footnote w:type="continuationSeparator" w:id="0">
    <w:p w:rsidR="00456531" w:rsidRDefault="00456531" w:rsidP="00AB2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95AE6"/>
    <w:multiLevelType w:val="hybridMultilevel"/>
    <w:tmpl w:val="DA021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A476DC"/>
    <w:multiLevelType w:val="hybridMultilevel"/>
    <w:tmpl w:val="C7861C86"/>
    <w:lvl w:ilvl="0" w:tplc="B2DA098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1008"/>
    <w:rsid w:val="00026F4D"/>
    <w:rsid w:val="0003627E"/>
    <w:rsid w:val="00037858"/>
    <w:rsid w:val="00041D83"/>
    <w:rsid w:val="000533CC"/>
    <w:rsid w:val="00054196"/>
    <w:rsid w:val="000967D6"/>
    <w:rsid w:val="000B728D"/>
    <w:rsid w:val="000C379B"/>
    <w:rsid w:val="000C67B2"/>
    <w:rsid w:val="000D5683"/>
    <w:rsid w:val="001055BD"/>
    <w:rsid w:val="00164EB7"/>
    <w:rsid w:val="00173018"/>
    <w:rsid w:val="00184564"/>
    <w:rsid w:val="0019177B"/>
    <w:rsid w:val="001C211B"/>
    <w:rsid w:val="001D0C19"/>
    <w:rsid w:val="001D464C"/>
    <w:rsid w:val="0020697E"/>
    <w:rsid w:val="00227194"/>
    <w:rsid w:val="0024617D"/>
    <w:rsid w:val="00254E05"/>
    <w:rsid w:val="00265D84"/>
    <w:rsid w:val="00281CE6"/>
    <w:rsid w:val="00282DA9"/>
    <w:rsid w:val="002D70ED"/>
    <w:rsid w:val="002E78AA"/>
    <w:rsid w:val="002F007F"/>
    <w:rsid w:val="00324648"/>
    <w:rsid w:val="003A4165"/>
    <w:rsid w:val="003B4348"/>
    <w:rsid w:val="003E36DC"/>
    <w:rsid w:val="003F0612"/>
    <w:rsid w:val="00416839"/>
    <w:rsid w:val="00443813"/>
    <w:rsid w:val="00456531"/>
    <w:rsid w:val="0046110C"/>
    <w:rsid w:val="00472939"/>
    <w:rsid w:val="004A45DE"/>
    <w:rsid w:val="004B54AB"/>
    <w:rsid w:val="004C6DA0"/>
    <w:rsid w:val="004C7E78"/>
    <w:rsid w:val="004D2375"/>
    <w:rsid w:val="00502051"/>
    <w:rsid w:val="00507650"/>
    <w:rsid w:val="00517537"/>
    <w:rsid w:val="0052415C"/>
    <w:rsid w:val="00546ED8"/>
    <w:rsid w:val="0055121E"/>
    <w:rsid w:val="00561474"/>
    <w:rsid w:val="00590CDE"/>
    <w:rsid w:val="005A5EF4"/>
    <w:rsid w:val="005B05F1"/>
    <w:rsid w:val="005B382C"/>
    <w:rsid w:val="005E20EB"/>
    <w:rsid w:val="005F3F21"/>
    <w:rsid w:val="005F72BA"/>
    <w:rsid w:val="00604E60"/>
    <w:rsid w:val="0063282E"/>
    <w:rsid w:val="006366D4"/>
    <w:rsid w:val="00656430"/>
    <w:rsid w:val="00673459"/>
    <w:rsid w:val="0068476C"/>
    <w:rsid w:val="006B50CF"/>
    <w:rsid w:val="006C7C8C"/>
    <w:rsid w:val="006E414A"/>
    <w:rsid w:val="007046D8"/>
    <w:rsid w:val="00710BC4"/>
    <w:rsid w:val="0072006E"/>
    <w:rsid w:val="00742092"/>
    <w:rsid w:val="00752EBB"/>
    <w:rsid w:val="00753E28"/>
    <w:rsid w:val="00783162"/>
    <w:rsid w:val="007C63D5"/>
    <w:rsid w:val="007F5AAE"/>
    <w:rsid w:val="008016A9"/>
    <w:rsid w:val="008128B1"/>
    <w:rsid w:val="00816828"/>
    <w:rsid w:val="00840460"/>
    <w:rsid w:val="00854E8C"/>
    <w:rsid w:val="00861F85"/>
    <w:rsid w:val="008823D0"/>
    <w:rsid w:val="008C0762"/>
    <w:rsid w:val="008D2C89"/>
    <w:rsid w:val="008E2B98"/>
    <w:rsid w:val="008F34BB"/>
    <w:rsid w:val="00900450"/>
    <w:rsid w:val="00914E7D"/>
    <w:rsid w:val="009341A6"/>
    <w:rsid w:val="009565A5"/>
    <w:rsid w:val="009A606C"/>
    <w:rsid w:val="009A6B64"/>
    <w:rsid w:val="009B0B97"/>
    <w:rsid w:val="009B2092"/>
    <w:rsid w:val="009B4834"/>
    <w:rsid w:val="009B704C"/>
    <w:rsid w:val="009C653D"/>
    <w:rsid w:val="009D3008"/>
    <w:rsid w:val="009E58F2"/>
    <w:rsid w:val="009E733B"/>
    <w:rsid w:val="009F617C"/>
    <w:rsid w:val="00A04483"/>
    <w:rsid w:val="00A2799C"/>
    <w:rsid w:val="00A91008"/>
    <w:rsid w:val="00A938E3"/>
    <w:rsid w:val="00AA7B86"/>
    <w:rsid w:val="00AB1833"/>
    <w:rsid w:val="00AB2A0B"/>
    <w:rsid w:val="00AC2727"/>
    <w:rsid w:val="00AC54F4"/>
    <w:rsid w:val="00AC5714"/>
    <w:rsid w:val="00AE483D"/>
    <w:rsid w:val="00AF7A05"/>
    <w:rsid w:val="00B1364E"/>
    <w:rsid w:val="00B14F4E"/>
    <w:rsid w:val="00B20974"/>
    <w:rsid w:val="00B3386F"/>
    <w:rsid w:val="00B6730E"/>
    <w:rsid w:val="00B9283C"/>
    <w:rsid w:val="00B9506F"/>
    <w:rsid w:val="00BA543B"/>
    <w:rsid w:val="00BC061E"/>
    <w:rsid w:val="00BC74AE"/>
    <w:rsid w:val="00BF3993"/>
    <w:rsid w:val="00C00AF3"/>
    <w:rsid w:val="00C35D26"/>
    <w:rsid w:val="00C43A32"/>
    <w:rsid w:val="00C5030F"/>
    <w:rsid w:val="00C633DD"/>
    <w:rsid w:val="00C974A1"/>
    <w:rsid w:val="00CA67AF"/>
    <w:rsid w:val="00CB54D1"/>
    <w:rsid w:val="00D034EA"/>
    <w:rsid w:val="00D4256B"/>
    <w:rsid w:val="00D43CB1"/>
    <w:rsid w:val="00D46565"/>
    <w:rsid w:val="00D54126"/>
    <w:rsid w:val="00D71850"/>
    <w:rsid w:val="00D72FD1"/>
    <w:rsid w:val="00D95B20"/>
    <w:rsid w:val="00DB28BF"/>
    <w:rsid w:val="00DD0D88"/>
    <w:rsid w:val="00E2042E"/>
    <w:rsid w:val="00E20602"/>
    <w:rsid w:val="00E24196"/>
    <w:rsid w:val="00E33DC5"/>
    <w:rsid w:val="00E577E6"/>
    <w:rsid w:val="00E726BC"/>
    <w:rsid w:val="00EB2C3C"/>
    <w:rsid w:val="00ED61EC"/>
    <w:rsid w:val="00EE6255"/>
    <w:rsid w:val="00F03E2B"/>
    <w:rsid w:val="00F25A41"/>
    <w:rsid w:val="00F37C7A"/>
    <w:rsid w:val="00F6486F"/>
    <w:rsid w:val="00F84688"/>
    <w:rsid w:val="00FA3B87"/>
    <w:rsid w:val="00FC13F8"/>
    <w:rsid w:val="00FD79B9"/>
    <w:rsid w:val="00FE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414FC"/>
  <w15:docId w15:val="{05ABE2AA-3AB0-427B-951D-DE31FA73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008"/>
    <w:pPr>
      <w:spacing w:after="160" w:line="259" w:lineRule="auto"/>
    </w:pPr>
  </w:style>
  <w:style w:type="paragraph" w:styleId="1">
    <w:name w:val="heading 1"/>
    <w:basedOn w:val="a"/>
    <w:next w:val="a"/>
    <w:link w:val="10"/>
    <w:uiPriority w:val="9"/>
    <w:qFormat/>
    <w:rsid w:val="002F007F"/>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2F007F"/>
    <w:pPr>
      <w:keepNext/>
      <w:keepLines/>
      <w:spacing w:after="0" w:line="360" w:lineRule="auto"/>
      <w:ind w:firstLine="709"/>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07F"/>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2F007F"/>
    <w:rPr>
      <w:rFonts w:ascii="Times New Roman" w:eastAsiaTheme="majorEastAsia" w:hAnsi="Times New Roman" w:cstheme="majorBidi"/>
      <w:b/>
      <w:bCs/>
      <w:sz w:val="28"/>
      <w:szCs w:val="26"/>
    </w:rPr>
  </w:style>
  <w:style w:type="paragraph" w:styleId="a3">
    <w:name w:val="Normal (Web)"/>
    <w:basedOn w:val="a"/>
    <w:uiPriority w:val="99"/>
    <w:unhideWhenUsed/>
    <w:rsid w:val="00A910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B2A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2A0B"/>
  </w:style>
  <w:style w:type="paragraph" w:styleId="a6">
    <w:name w:val="footer"/>
    <w:basedOn w:val="a"/>
    <w:link w:val="a7"/>
    <w:uiPriority w:val="99"/>
    <w:unhideWhenUsed/>
    <w:rsid w:val="00AB2A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2A0B"/>
  </w:style>
  <w:style w:type="character" w:styleId="a8">
    <w:name w:val="Hyperlink"/>
    <w:basedOn w:val="a0"/>
    <w:uiPriority w:val="99"/>
    <w:unhideWhenUsed/>
    <w:rsid w:val="00C35D26"/>
    <w:rPr>
      <w:color w:val="0000FF"/>
      <w:u w:val="single"/>
    </w:rPr>
  </w:style>
  <w:style w:type="paragraph" w:styleId="a9">
    <w:name w:val="List Paragraph"/>
    <w:basedOn w:val="a"/>
    <w:uiPriority w:val="34"/>
    <w:qFormat/>
    <w:rsid w:val="00882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0845">
      <w:bodyDiv w:val="1"/>
      <w:marLeft w:val="0"/>
      <w:marRight w:val="0"/>
      <w:marTop w:val="0"/>
      <w:marBottom w:val="0"/>
      <w:divBdr>
        <w:top w:val="none" w:sz="0" w:space="0" w:color="auto"/>
        <w:left w:val="none" w:sz="0" w:space="0" w:color="auto"/>
        <w:bottom w:val="none" w:sz="0" w:space="0" w:color="auto"/>
        <w:right w:val="none" w:sz="0" w:space="0" w:color="auto"/>
      </w:divBdr>
    </w:div>
    <w:div w:id="14216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article/1799577/" TargetMode="External"/><Relationship Id="rId3" Type="http://schemas.openxmlformats.org/officeDocument/2006/relationships/settings" Target="settings.xml"/><Relationship Id="rId7" Type="http://schemas.openxmlformats.org/officeDocument/2006/relationships/hyperlink" Target="https://zakon.ru/blog/2026/04/04/iskusstvennyj_intellekt_i_konec_epohi_intellektualnoj_sobstvennosti_neozhidannoe_osvobozhdenie_o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152</cp:revision>
  <dcterms:created xsi:type="dcterms:W3CDTF">2026-03-31T18:32:00Z</dcterms:created>
  <dcterms:modified xsi:type="dcterms:W3CDTF">2026-04-10T11:10:00Z</dcterms:modified>
</cp:coreProperties>
</file>