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ACD" w:rsidRPr="00B6735E" w:rsidRDefault="00B6735E" w:rsidP="003B4492">
      <w:pPr>
        <w:spacing w:line="240" w:lineRule="auto"/>
        <w:jc w:val="center"/>
        <w:rPr>
          <w:rFonts w:ascii="Times New Roman" w:hAnsi="Times New Roman" w:cs="Times New Roman"/>
          <w:bCs/>
          <w:sz w:val="24"/>
          <w:szCs w:val="24"/>
          <w:lang w:eastAsia="ru-RU"/>
        </w:rPr>
      </w:pPr>
      <w:r w:rsidRPr="00B6735E">
        <w:rPr>
          <w:rFonts w:ascii="Times New Roman" w:hAnsi="Times New Roman" w:cs="Times New Roman"/>
          <w:bCs/>
          <w:sz w:val="24"/>
          <w:szCs w:val="24"/>
          <w:lang w:eastAsia="ru-RU"/>
        </w:rPr>
        <w:t xml:space="preserve">Альтернативные подходы российской элиты </w:t>
      </w:r>
      <w:r w:rsidRPr="00B6735E">
        <w:rPr>
          <w:rFonts w:ascii="Times New Roman" w:hAnsi="Times New Roman" w:cs="Times New Roman"/>
          <w:bCs/>
          <w:sz w:val="24"/>
          <w:szCs w:val="24"/>
          <w:lang w:val="en-US" w:eastAsia="ru-RU"/>
        </w:rPr>
        <w:t>XIX</w:t>
      </w:r>
      <w:r w:rsidRPr="00B6735E">
        <w:rPr>
          <w:rFonts w:ascii="Times New Roman" w:hAnsi="Times New Roman" w:cs="Times New Roman"/>
          <w:bCs/>
          <w:sz w:val="24"/>
          <w:szCs w:val="24"/>
          <w:lang w:eastAsia="ru-RU"/>
        </w:rPr>
        <w:t xml:space="preserve"> в. к окончанию Кавказской войны  </w:t>
      </w:r>
    </w:p>
    <w:p w:rsidR="00522ACD" w:rsidRPr="00B6735E" w:rsidRDefault="00B6735E" w:rsidP="003B4492">
      <w:pPr>
        <w:spacing w:line="240" w:lineRule="auto"/>
        <w:jc w:val="right"/>
        <w:rPr>
          <w:rFonts w:ascii="Times New Roman" w:hAnsi="Times New Roman" w:cs="Times New Roman"/>
          <w:bCs/>
          <w:i/>
          <w:sz w:val="24"/>
          <w:szCs w:val="24"/>
          <w:lang w:eastAsia="ru-RU"/>
        </w:rPr>
      </w:pPr>
      <w:r w:rsidRPr="00B6735E">
        <w:rPr>
          <w:rFonts w:ascii="Times New Roman" w:hAnsi="Times New Roman" w:cs="Times New Roman"/>
          <w:bCs/>
          <w:i/>
          <w:sz w:val="24"/>
          <w:szCs w:val="24"/>
          <w:lang w:eastAsia="ru-RU"/>
        </w:rPr>
        <w:t>Натхо Темур Юсуфович</w:t>
      </w:r>
    </w:p>
    <w:p w:rsidR="00522ACD" w:rsidRPr="00B6735E" w:rsidRDefault="00522ACD" w:rsidP="003B4492">
      <w:pPr>
        <w:spacing w:line="240" w:lineRule="auto"/>
        <w:jc w:val="right"/>
        <w:rPr>
          <w:rFonts w:ascii="Times New Roman" w:hAnsi="Times New Roman" w:cs="Times New Roman"/>
          <w:bCs/>
          <w:i/>
          <w:sz w:val="24"/>
          <w:szCs w:val="24"/>
          <w:lang w:eastAsia="ru-RU"/>
        </w:rPr>
      </w:pPr>
      <w:r w:rsidRPr="00B6735E">
        <w:rPr>
          <w:rFonts w:ascii="Times New Roman" w:hAnsi="Times New Roman" w:cs="Times New Roman"/>
          <w:bCs/>
          <w:i/>
          <w:sz w:val="24"/>
          <w:szCs w:val="24"/>
          <w:lang w:eastAsia="ru-RU"/>
        </w:rPr>
        <w:t xml:space="preserve">ФГБОУ ВО «Адыгейский государственный </w:t>
      </w:r>
    </w:p>
    <w:p w:rsidR="00522ACD" w:rsidRPr="00B6735E" w:rsidRDefault="00522ACD" w:rsidP="003B4492">
      <w:pPr>
        <w:spacing w:line="240" w:lineRule="auto"/>
        <w:jc w:val="right"/>
        <w:rPr>
          <w:rFonts w:ascii="Times New Roman" w:hAnsi="Times New Roman" w:cs="Times New Roman"/>
          <w:bCs/>
          <w:i/>
          <w:sz w:val="24"/>
          <w:szCs w:val="24"/>
          <w:lang w:eastAsia="ru-RU"/>
        </w:rPr>
      </w:pPr>
      <w:r w:rsidRPr="00B6735E">
        <w:rPr>
          <w:rFonts w:ascii="Times New Roman" w:hAnsi="Times New Roman" w:cs="Times New Roman"/>
          <w:bCs/>
          <w:i/>
          <w:sz w:val="24"/>
          <w:szCs w:val="24"/>
          <w:lang w:eastAsia="ru-RU"/>
        </w:rPr>
        <w:t>университет»</w:t>
      </w:r>
    </w:p>
    <w:p w:rsidR="00522ACD" w:rsidRPr="00B6735E" w:rsidRDefault="00522ACD" w:rsidP="003B4492">
      <w:pPr>
        <w:spacing w:line="240" w:lineRule="auto"/>
        <w:jc w:val="right"/>
        <w:rPr>
          <w:rFonts w:ascii="Times New Roman" w:hAnsi="Times New Roman" w:cs="Times New Roman"/>
          <w:bCs/>
          <w:i/>
          <w:sz w:val="24"/>
          <w:szCs w:val="24"/>
          <w:lang w:eastAsia="ru-RU"/>
        </w:rPr>
      </w:pPr>
      <w:r w:rsidRPr="00B6735E">
        <w:rPr>
          <w:rFonts w:ascii="Times New Roman" w:hAnsi="Times New Roman" w:cs="Times New Roman"/>
          <w:bCs/>
          <w:i/>
          <w:sz w:val="24"/>
          <w:szCs w:val="24"/>
          <w:lang w:eastAsia="ru-RU"/>
        </w:rPr>
        <w:t>г. Майкоп</w:t>
      </w:r>
    </w:p>
    <w:p w:rsidR="00522ACD" w:rsidRPr="00B6735E" w:rsidRDefault="00522ACD" w:rsidP="003B4492">
      <w:pPr>
        <w:spacing w:line="240" w:lineRule="auto"/>
        <w:jc w:val="right"/>
        <w:rPr>
          <w:rFonts w:ascii="Times New Roman" w:hAnsi="Times New Roman" w:cs="Times New Roman"/>
          <w:bCs/>
          <w:i/>
          <w:sz w:val="24"/>
          <w:szCs w:val="24"/>
          <w:lang w:eastAsia="ru-RU"/>
        </w:rPr>
      </w:pPr>
      <w:r w:rsidRPr="00B6735E">
        <w:rPr>
          <w:rFonts w:ascii="Times New Roman" w:hAnsi="Times New Roman" w:cs="Times New Roman"/>
          <w:bCs/>
          <w:i/>
          <w:sz w:val="24"/>
          <w:szCs w:val="24"/>
          <w:lang w:eastAsia="ru-RU"/>
        </w:rPr>
        <w:t>Научный руководитель:</w:t>
      </w:r>
    </w:p>
    <w:p w:rsidR="00522ACD" w:rsidRPr="00B6735E" w:rsidRDefault="00522ACD" w:rsidP="003B4492">
      <w:pPr>
        <w:spacing w:line="240" w:lineRule="auto"/>
        <w:jc w:val="right"/>
        <w:rPr>
          <w:rFonts w:ascii="Times New Roman" w:hAnsi="Times New Roman" w:cs="Times New Roman"/>
          <w:bCs/>
          <w:i/>
          <w:sz w:val="24"/>
          <w:szCs w:val="24"/>
          <w:lang w:eastAsia="ru-RU"/>
        </w:rPr>
      </w:pPr>
      <w:r w:rsidRPr="00B6735E">
        <w:rPr>
          <w:rFonts w:ascii="Times New Roman" w:hAnsi="Times New Roman" w:cs="Times New Roman"/>
          <w:bCs/>
          <w:i/>
          <w:sz w:val="24"/>
          <w:szCs w:val="24"/>
          <w:lang w:eastAsia="ru-RU"/>
        </w:rPr>
        <w:t>Федосеева Лариса Дмитриевна,</w:t>
      </w:r>
    </w:p>
    <w:p w:rsidR="00522ACD" w:rsidRPr="00B6735E" w:rsidRDefault="00522ACD" w:rsidP="003B4492">
      <w:pPr>
        <w:spacing w:line="240" w:lineRule="auto"/>
        <w:jc w:val="right"/>
        <w:rPr>
          <w:rFonts w:ascii="Times New Roman" w:hAnsi="Times New Roman" w:cs="Times New Roman"/>
          <w:bCs/>
          <w:i/>
          <w:sz w:val="24"/>
          <w:szCs w:val="24"/>
          <w:lang w:eastAsia="ru-RU"/>
        </w:rPr>
      </w:pPr>
      <w:r w:rsidRPr="00B6735E">
        <w:rPr>
          <w:rFonts w:ascii="Times New Roman" w:hAnsi="Times New Roman" w:cs="Times New Roman"/>
          <w:bCs/>
          <w:i/>
          <w:sz w:val="24"/>
          <w:szCs w:val="24"/>
          <w:lang w:eastAsia="ru-RU"/>
        </w:rPr>
        <w:t>кандидат исторических наук,</w:t>
      </w:r>
    </w:p>
    <w:p w:rsidR="00522ACD" w:rsidRPr="00B6735E" w:rsidRDefault="00522ACD" w:rsidP="003B4492">
      <w:pPr>
        <w:spacing w:line="240" w:lineRule="auto"/>
        <w:jc w:val="right"/>
        <w:rPr>
          <w:rFonts w:ascii="Times New Roman" w:hAnsi="Times New Roman" w:cs="Times New Roman"/>
          <w:bCs/>
          <w:i/>
          <w:sz w:val="24"/>
          <w:szCs w:val="24"/>
          <w:lang w:eastAsia="ru-RU"/>
        </w:rPr>
      </w:pPr>
      <w:r w:rsidRPr="00B6735E">
        <w:rPr>
          <w:rFonts w:ascii="Times New Roman" w:hAnsi="Times New Roman" w:cs="Times New Roman"/>
          <w:bCs/>
          <w:i/>
          <w:sz w:val="24"/>
          <w:szCs w:val="24"/>
          <w:lang w:eastAsia="ru-RU"/>
        </w:rPr>
        <w:t xml:space="preserve">доцент, </w:t>
      </w:r>
    </w:p>
    <w:p w:rsidR="00522ACD" w:rsidRPr="00B6735E" w:rsidRDefault="00522ACD" w:rsidP="003B4492">
      <w:pPr>
        <w:spacing w:line="240" w:lineRule="auto"/>
        <w:jc w:val="right"/>
        <w:rPr>
          <w:rFonts w:ascii="Times New Roman" w:hAnsi="Times New Roman" w:cs="Times New Roman"/>
          <w:bCs/>
          <w:i/>
          <w:sz w:val="24"/>
          <w:szCs w:val="24"/>
          <w:lang w:eastAsia="ru-RU"/>
        </w:rPr>
      </w:pPr>
      <w:r w:rsidRPr="00B6735E">
        <w:rPr>
          <w:rFonts w:ascii="Times New Roman" w:hAnsi="Times New Roman" w:cs="Times New Roman"/>
          <w:bCs/>
          <w:i/>
          <w:sz w:val="24"/>
          <w:szCs w:val="24"/>
          <w:lang w:eastAsia="ru-RU"/>
        </w:rPr>
        <w:t xml:space="preserve">ФГБОУ ВО «Адыгейский государственный </w:t>
      </w:r>
    </w:p>
    <w:p w:rsidR="00522ACD" w:rsidRPr="00B6735E" w:rsidRDefault="00522ACD" w:rsidP="003B4492">
      <w:pPr>
        <w:spacing w:line="240" w:lineRule="auto"/>
        <w:jc w:val="right"/>
        <w:rPr>
          <w:rFonts w:ascii="Times New Roman" w:hAnsi="Times New Roman" w:cs="Times New Roman"/>
          <w:bCs/>
          <w:i/>
          <w:sz w:val="24"/>
          <w:szCs w:val="24"/>
          <w:lang w:eastAsia="ru-RU"/>
        </w:rPr>
      </w:pPr>
      <w:r w:rsidRPr="00B6735E">
        <w:rPr>
          <w:rFonts w:ascii="Times New Roman" w:hAnsi="Times New Roman" w:cs="Times New Roman"/>
          <w:bCs/>
          <w:i/>
          <w:sz w:val="24"/>
          <w:szCs w:val="24"/>
          <w:lang w:eastAsia="ru-RU"/>
        </w:rPr>
        <w:t>университет»</w:t>
      </w:r>
    </w:p>
    <w:p w:rsidR="00522ACD" w:rsidRPr="00B6735E" w:rsidRDefault="00522ACD" w:rsidP="003B4492">
      <w:pPr>
        <w:spacing w:line="240" w:lineRule="auto"/>
        <w:jc w:val="right"/>
        <w:rPr>
          <w:rFonts w:ascii="Times New Roman" w:hAnsi="Times New Roman" w:cs="Times New Roman"/>
          <w:bCs/>
          <w:i/>
          <w:sz w:val="24"/>
          <w:szCs w:val="24"/>
          <w:lang w:eastAsia="ru-RU"/>
        </w:rPr>
      </w:pPr>
      <w:r w:rsidRPr="00B6735E">
        <w:rPr>
          <w:rFonts w:ascii="Times New Roman" w:hAnsi="Times New Roman" w:cs="Times New Roman"/>
          <w:bCs/>
          <w:i/>
          <w:sz w:val="24"/>
          <w:szCs w:val="24"/>
          <w:lang w:eastAsia="ru-RU"/>
        </w:rPr>
        <w:t>г. Майкоп</w:t>
      </w:r>
    </w:p>
    <w:p w:rsidR="00B6735E" w:rsidRPr="008D5557" w:rsidRDefault="00B6735E" w:rsidP="00E67285">
      <w:pPr>
        <w:spacing w:line="240" w:lineRule="auto"/>
        <w:ind w:firstLine="709"/>
        <w:jc w:val="both"/>
        <w:rPr>
          <w:rFonts w:ascii="Times New Roman" w:hAnsi="Times New Roman" w:cs="Times New Roman"/>
          <w:sz w:val="24"/>
          <w:szCs w:val="24"/>
        </w:rPr>
      </w:pPr>
      <w:r w:rsidRPr="008D5557">
        <w:rPr>
          <w:rFonts w:ascii="Times New Roman" w:hAnsi="Times New Roman" w:cs="Times New Roman"/>
          <w:sz w:val="24"/>
          <w:szCs w:val="24"/>
        </w:rPr>
        <w:t>В истории Российской империи XIX в. Кавказская война (1817–1864 гг.) стала наиболее продолжительным конфликтом, который требовал от государства постоянных военных и финансовых вложений. Затяжной характер борьбы вынуждал правящие круги выходить за рамки только военных решений и задумываться над созданием устойчивого административного порядка на захваченных территориях. Формирование официального курса в отношении региона было неразрывно связано с поиском эффективной системы управления окраинами, способной обеспечить долгосрочную стабильность и безопасность южных рубежей в условиях острого геополитического соперничества. Стратегии ведущих военных и государственных деятелей задавали основное направление всей политике на Кавказе.</w:t>
      </w:r>
    </w:p>
    <w:p w:rsidR="007B6B3D" w:rsidRPr="008D5557" w:rsidRDefault="007B6B3D" w:rsidP="00E67285">
      <w:pPr>
        <w:spacing w:after="0" w:line="240" w:lineRule="auto"/>
        <w:ind w:firstLine="709"/>
        <w:jc w:val="both"/>
        <w:rPr>
          <w:rFonts w:ascii="Times New Roman" w:hAnsi="Times New Roman" w:cs="Times New Roman"/>
          <w:color w:val="000000"/>
          <w:sz w:val="24"/>
          <w:szCs w:val="24"/>
        </w:rPr>
      </w:pPr>
      <w:r w:rsidRPr="008D5557">
        <w:rPr>
          <w:rFonts w:ascii="Times New Roman" w:hAnsi="Times New Roman" w:cs="Times New Roman"/>
          <w:bCs/>
          <w:color w:val="000000"/>
          <w:sz w:val="24"/>
          <w:szCs w:val="24"/>
        </w:rPr>
        <w:t>Актуальность темы исследования</w:t>
      </w:r>
      <w:r w:rsidRPr="008D5557">
        <w:rPr>
          <w:rFonts w:ascii="Times New Roman" w:hAnsi="Times New Roman" w:cs="Times New Roman"/>
          <w:color w:val="000000"/>
          <w:sz w:val="24"/>
          <w:szCs w:val="24"/>
        </w:rPr>
        <w:t xml:space="preserve"> обусловлена необходимостью глубокого осмысления политики Российской империи на Кавказе в XIX веке как сложной, динамично развивавшейся системы, сочетавшей в себе военные, административные и идеологические аспекты. Кавказская война (1817–1864 гг.), ставшая самым продолжительным и изнурительным конфликтом в истории государства, по праву относится к наиболее значимым и дискуссионным вопросам исторической науки. Решение этой проблемы требовало от Российской империи выработки принципиально новых подходов к управлению окраинами.</w:t>
      </w:r>
    </w:p>
    <w:p w:rsidR="007B6B3D" w:rsidRPr="008D5557" w:rsidRDefault="007B6B3D" w:rsidP="00E67285">
      <w:pPr>
        <w:spacing w:after="0" w:line="240" w:lineRule="auto"/>
        <w:ind w:firstLine="709"/>
        <w:jc w:val="both"/>
        <w:rPr>
          <w:rFonts w:ascii="Times New Roman" w:hAnsi="Times New Roman" w:cs="Times New Roman"/>
          <w:color w:val="000000"/>
          <w:sz w:val="24"/>
          <w:szCs w:val="24"/>
        </w:rPr>
      </w:pPr>
      <w:r w:rsidRPr="008D5557">
        <w:rPr>
          <w:rFonts w:ascii="Times New Roman" w:hAnsi="Times New Roman" w:cs="Times New Roman"/>
          <w:bCs/>
          <w:color w:val="000000"/>
          <w:sz w:val="24"/>
          <w:szCs w:val="24"/>
        </w:rPr>
        <w:t>Степень изученности темы</w:t>
      </w:r>
      <w:r w:rsidRPr="008D5557">
        <w:rPr>
          <w:rFonts w:ascii="Times New Roman" w:hAnsi="Times New Roman" w:cs="Times New Roman"/>
          <w:color w:val="000000"/>
          <w:sz w:val="24"/>
          <w:szCs w:val="24"/>
        </w:rPr>
        <w:t xml:space="preserve"> обусловлена устойчивым интересом отечественной науки к кавказскому направлению политики Российской империи что привело к формированию обширной историографии, которую можно разделить на три основных этапа: дореволюционный, советский и современный (постсоветский), каждый из которых характеризуется своими методологическими подходами и приоритетными темами исследования.</w:t>
      </w:r>
    </w:p>
    <w:p w:rsidR="007B6B3D" w:rsidRPr="008D5557" w:rsidRDefault="007B6B3D" w:rsidP="00E67285">
      <w:pPr>
        <w:spacing w:after="0" w:line="240" w:lineRule="auto"/>
        <w:ind w:firstLine="709"/>
        <w:jc w:val="both"/>
        <w:rPr>
          <w:rFonts w:ascii="Times New Roman" w:hAnsi="Times New Roman" w:cs="Times New Roman"/>
          <w:color w:val="000000"/>
          <w:sz w:val="24"/>
          <w:szCs w:val="24"/>
        </w:rPr>
      </w:pPr>
      <w:r w:rsidRPr="008D5557">
        <w:rPr>
          <w:rFonts w:ascii="Times New Roman" w:hAnsi="Times New Roman" w:cs="Times New Roman"/>
          <w:color w:val="000000"/>
          <w:sz w:val="24"/>
          <w:szCs w:val="24"/>
        </w:rPr>
        <w:t>Первый этап (вторая половина XIX – начало XX вв.) представлен трудами историков, дореволюционного периода, многие из которых были непосредственными участниками или современниками событий. Фундаментальные работы Н.Ф. Дубровина «</w:t>
      </w:r>
      <w:r w:rsidRPr="008D5557">
        <w:rPr>
          <w:rFonts w:ascii="Times New Roman" w:hAnsi="Times New Roman" w:cs="Times New Roman"/>
          <w:sz w:val="24"/>
          <w:szCs w:val="24"/>
        </w:rPr>
        <w:t>История войны и владычества русских на Кавказе</w:t>
      </w:r>
      <w:r w:rsidRPr="008D5557">
        <w:rPr>
          <w:rFonts w:ascii="Times New Roman" w:hAnsi="Times New Roman" w:cs="Times New Roman"/>
          <w:color w:val="000000"/>
          <w:sz w:val="24"/>
          <w:szCs w:val="24"/>
        </w:rPr>
        <w:t>» и В.А. Потто «</w:t>
      </w:r>
      <w:r w:rsidRPr="008D5557">
        <w:rPr>
          <w:rFonts w:ascii="Times New Roman" w:hAnsi="Times New Roman" w:cs="Times New Roman"/>
          <w:sz w:val="24"/>
          <w:szCs w:val="24"/>
        </w:rPr>
        <w:t>Кавказская война в отдельных очерках, эпизодах, легендах и биографиях</w:t>
      </w:r>
      <w:r w:rsidRPr="008D5557">
        <w:rPr>
          <w:rFonts w:ascii="Times New Roman" w:hAnsi="Times New Roman" w:cs="Times New Roman"/>
          <w:color w:val="000000"/>
          <w:sz w:val="24"/>
          <w:szCs w:val="24"/>
        </w:rPr>
        <w:t>»</w:t>
      </w:r>
      <w:r w:rsidR="00D4014C">
        <w:rPr>
          <w:rFonts w:ascii="Times New Roman" w:hAnsi="Times New Roman" w:cs="Times New Roman"/>
          <w:color w:val="000000"/>
          <w:sz w:val="24"/>
          <w:szCs w:val="24"/>
        </w:rPr>
        <w:t xml:space="preserve"> </w:t>
      </w:r>
      <w:r w:rsidRPr="008D5557">
        <w:rPr>
          <w:rFonts w:ascii="Times New Roman" w:hAnsi="Times New Roman" w:cs="Times New Roman"/>
          <w:color w:val="000000"/>
          <w:sz w:val="24"/>
          <w:szCs w:val="24"/>
        </w:rPr>
        <w:t>заложили фактическую основу изучения Кавказской войны. Второй этап (1920-е – 1980-е гг.) ознаменовался кардинальной сменой методологических парадигм. Если в начале советского периода политику Российской империи осуждали как исключительно захватническую, то со временем оценки стали более взвешенными.</w:t>
      </w:r>
    </w:p>
    <w:p w:rsidR="007B6B3D" w:rsidRPr="008D5557" w:rsidRDefault="007B6B3D" w:rsidP="00E67285">
      <w:pPr>
        <w:spacing w:line="240" w:lineRule="auto"/>
        <w:ind w:firstLine="709"/>
        <w:jc w:val="both"/>
        <w:rPr>
          <w:rFonts w:ascii="Times New Roman" w:hAnsi="Times New Roman" w:cs="Times New Roman"/>
          <w:color w:val="000000"/>
          <w:sz w:val="24"/>
          <w:szCs w:val="24"/>
        </w:rPr>
      </w:pPr>
      <w:r w:rsidRPr="008D5557">
        <w:rPr>
          <w:rFonts w:ascii="Times New Roman" w:hAnsi="Times New Roman" w:cs="Times New Roman"/>
          <w:color w:val="000000"/>
          <w:sz w:val="24"/>
          <w:szCs w:val="24"/>
        </w:rPr>
        <w:t xml:space="preserve">Третий, современный этап (с начала 1990-х гг. по настоящее время) характеризуется методологическим плюрализмом и отказом от идеологических догм. В центре внимания исследователей оказался человеческий фактор и интеллектуальная история войны. Особое </w:t>
      </w:r>
      <w:r w:rsidRPr="008D5557">
        <w:rPr>
          <w:rFonts w:ascii="Times New Roman" w:hAnsi="Times New Roman" w:cs="Times New Roman"/>
          <w:color w:val="000000"/>
          <w:sz w:val="24"/>
          <w:szCs w:val="24"/>
        </w:rPr>
        <w:lastRenderedPageBreak/>
        <w:t>значение для темы исследования имеет работа Я. А. Гордина «Кавказ: земля и кровь», в которой он одним из первых ввел в научный оборот и детально обосновал понятие «кавказского офицерства» как особой интеллектуальной и политической среды. В работе он анализирует записки и проекты офицеров-практиков, которые искали пути мирного сосуществования с горским миром, настаивая на необходимости понимания психологии и быта народов Кавказа</w:t>
      </w:r>
    </w:p>
    <w:p w:rsidR="009C3038" w:rsidRPr="008D5557" w:rsidRDefault="009C3038" w:rsidP="00E67285">
      <w:pPr>
        <w:spacing w:after="0" w:line="240" w:lineRule="auto"/>
        <w:ind w:firstLine="709"/>
        <w:jc w:val="both"/>
        <w:rPr>
          <w:rFonts w:ascii="Times New Roman" w:hAnsi="Times New Roman" w:cs="Times New Roman"/>
          <w:color w:val="000000"/>
          <w:sz w:val="24"/>
          <w:szCs w:val="24"/>
        </w:rPr>
      </w:pPr>
      <w:r w:rsidRPr="008D5557">
        <w:rPr>
          <w:rFonts w:ascii="Times New Roman" w:hAnsi="Times New Roman" w:cs="Times New Roman"/>
          <w:bCs/>
          <w:color w:val="000000"/>
          <w:sz w:val="24"/>
          <w:szCs w:val="24"/>
        </w:rPr>
        <w:t>Целью</w:t>
      </w:r>
      <w:r w:rsidRPr="008D5557">
        <w:rPr>
          <w:rFonts w:ascii="Times New Roman" w:hAnsi="Times New Roman" w:cs="Times New Roman"/>
          <w:color w:val="000000"/>
          <w:sz w:val="24"/>
          <w:szCs w:val="24"/>
        </w:rPr>
        <w:t xml:space="preserve">  исследования является анализ развития представлений руководства Российской империи о способах завершения конфликта в контексте смены тактики прямого военного подавления моделями системного гражданского управления и хозяйственного освоения края.</w:t>
      </w:r>
    </w:p>
    <w:p w:rsidR="009C3038" w:rsidRPr="008D5557" w:rsidRDefault="009C3038" w:rsidP="00E67285">
      <w:pPr>
        <w:spacing w:after="0" w:line="240" w:lineRule="auto"/>
        <w:ind w:firstLine="709"/>
        <w:jc w:val="both"/>
        <w:rPr>
          <w:rFonts w:ascii="Times New Roman" w:hAnsi="Times New Roman" w:cs="Times New Roman"/>
          <w:color w:val="000000"/>
          <w:sz w:val="24"/>
          <w:szCs w:val="24"/>
        </w:rPr>
      </w:pPr>
      <w:r w:rsidRPr="008D5557">
        <w:rPr>
          <w:rFonts w:ascii="Times New Roman" w:hAnsi="Times New Roman" w:cs="Times New Roman"/>
          <w:color w:val="000000"/>
          <w:sz w:val="24"/>
          <w:szCs w:val="24"/>
        </w:rPr>
        <w:t xml:space="preserve">Для реализации цели были определены следующие </w:t>
      </w:r>
      <w:r w:rsidRPr="008D5557">
        <w:rPr>
          <w:rFonts w:ascii="Times New Roman" w:hAnsi="Times New Roman" w:cs="Times New Roman"/>
          <w:bCs/>
          <w:color w:val="000000"/>
          <w:sz w:val="24"/>
          <w:szCs w:val="24"/>
        </w:rPr>
        <w:t>задачи</w:t>
      </w:r>
      <w:r w:rsidRPr="008D5557">
        <w:rPr>
          <w:rFonts w:ascii="Times New Roman" w:hAnsi="Times New Roman" w:cs="Times New Roman"/>
          <w:color w:val="000000"/>
          <w:sz w:val="24"/>
          <w:szCs w:val="24"/>
        </w:rPr>
        <w:t>:</w:t>
      </w:r>
    </w:p>
    <w:p w:rsidR="009C3038" w:rsidRPr="008D5557" w:rsidRDefault="009C3038" w:rsidP="00E67285">
      <w:pPr>
        <w:spacing w:after="0" w:line="240" w:lineRule="auto"/>
        <w:ind w:firstLine="709"/>
        <w:jc w:val="both"/>
        <w:rPr>
          <w:rFonts w:ascii="Times New Roman" w:hAnsi="Times New Roman" w:cs="Times New Roman"/>
          <w:color w:val="000000"/>
          <w:sz w:val="24"/>
          <w:szCs w:val="24"/>
        </w:rPr>
      </w:pPr>
      <w:r w:rsidRPr="008D5557">
        <w:rPr>
          <w:rFonts w:ascii="Times New Roman" w:hAnsi="Times New Roman" w:cs="Times New Roman"/>
          <w:color w:val="000000"/>
          <w:sz w:val="24"/>
          <w:szCs w:val="24"/>
        </w:rPr>
        <w:t>– охарактеризовать эволюцию официальных стратегий А.П. Ермолова и И.Ф. Паскевича и выявить причины их ограниченности;</w:t>
      </w:r>
    </w:p>
    <w:p w:rsidR="009C3038" w:rsidRPr="008D5557" w:rsidRDefault="009C3038" w:rsidP="00E67285">
      <w:pPr>
        <w:spacing w:after="0" w:line="240" w:lineRule="auto"/>
        <w:ind w:firstLine="709"/>
        <w:jc w:val="both"/>
        <w:rPr>
          <w:rFonts w:ascii="Times New Roman" w:hAnsi="Times New Roman" w:cs="Times New Roman"/>
          <w:color w:val="000000"/>
          <w:sz w:val="24"/>
          <w:szCs w:val="24"/>
        </w:rPr>
      </w:pPr>
      <w:r w:rsidRPr="008D5557">
        <w:rPr>
          <w:rFonts w:ascii="Times New Roman" w:hAnsi="Times New Roman" w:cs="Times New Roman"/>
          <w:color w:val="000000"/>
          <w:sz w:val="24"/>
          <w:szCs w:val="24"/>
        </w:rPr>
        <w:t>– проанализировать политику мирных преобразований М.С. Воронцова как попытку поиска компромисса между властью и местным обществом;</w:t>
      </w:r>
    </w:p>
    <w:p w:rsidR="009C3038" w:rsidRPr="008D5557" w:rsidRDefault="009C3038" w:rsidP="00E67285">
      <w:pPr>
        <w:spacing w:after="0" w:line="240" w:lineRule="auto"/>
        <w:ind w:firstLine="709"/>
        <w:jc w:val="both"/>
        <w:rPr>
          <w:rFonts w:ascii="Times New Roman" w:hAnsi="Times New Roman" w:cs="Times New Roman"/>
          <w:color w:val="000000"/>
          <w:sz w:val="24"/>
          <w:szCs w:val="24"/>
        </w:rPr>
      </w:pPr>
      <w:r w:rsidRPr="008D5557">
        <w:rPr>
          <w:rFonts w:ascii="Times New Roman" w:hAnsi="Times New Roman" w:cs="Times New Roman"/>
          <w:color w:val="000000"/>
          <w:sz w:val="24"/>
          <w:szCs w:val="24"/>
        </w:rPr>
        <w:t>– исследовать систему А.И. Барятинского и Д.А. Милютина как синтез военного планирования и административного обустройства края;</w:t>
      </w:r>
    </w:p>
    <w:p w:rsidR="009C3038" w:rsidRPr="008D5557" w:rsidRDefault="009C3038" w:rsidP="00E67285">
      <w:pPr>
        <w:spacing w:after="0" w:line="240" w:lineRule="auto"/>
        <w:ind w:firstLine="709"/>
        <w:jc w:val="both"/>
        <w:rPr>
          <w:rFonts w:ascii="Times New Roman" w:hAnsi="Times New Roman" w:cs="Times New Roman"/>
          <w:color w:val="000000"/>
          <w:sz w:val="24"/>
          <w:szCs w:val="24"/>
        </w:rPr>
      </w:pPr>
      <w:r w:rsidRPr="008D5557">
        <w:rPr>
          <w:rFonts w:ascii="Times New Roman" w:hAnsi="Times New Roman" w:cs="Times New Roman"/>
          <w:bCs/>
          <w:color w:val="000000"/>
          <w:sz w:val="24"/>
          <w:szCs w:val="24"/>
        </w:rPr>
        <w:t>Методологическую базу</w:t>
      </w:r>
      <w:r w:rsidRPr="008D5557">
        <w:rPr>
          <w:rFonts w:ascii="Times New Roman" w:hAnsi="Times New Roman" w:cs="Times New Roman"/>
          <w:color w:val="000000"/>
          <w:sz w:val="24"/>
          <w:szCs w:val="24"/>
        </w:rPr>
        <w:t xml:space="preserve">  составили принципы историзма и научной объективности. Принцип историзма стал основой для рассмотрения политики Российской империи на Кавказе как динамичного процесса, развивавшегося в тесной связи с внутренними преобразованиями в стране и изменениями международной обстановки. Это позволило проанализировать проекты государственных деятелей как закономерный результат поиска путей выхода из кризиса прежних методов покорения края. Принцип научной объективности был реализован за счет привлечения широкого круга разноплановых источников, что обеспечило возможность избежать односторонних, идеологизированных оценок и сформировать всестороннее представление о дискуссиях внутри правящих кругов и интеллигенции XIX в.</w:t>
      </w:r>
    </w:p>
    <w:p w:rsidR="009C3038" w:rsidRPr="008D5557" w:rsidRDefault="009C3038" w:rsidP="00E67285">
      <w:pPr>
        <w:spacing w:after="0" w:line="240" w:lineRule="auto"/>
        <w:ind w:firstLine="709"/>
        <w:jc w:val="both"/>
        <w:rPr>
          <w:rFonts w:ascii="Times New Roman" w:hAnsi="Times New Roman" w:cs="Times New Roman"/>
          <w:color w:val="000000"/>
          <w:sz w:val="24"/>
          <w:szCs w:val="24"/>
        </w:rPr>
      </w:pPr>
      <w:r w:rsidRPr="008D5557">
        <w:rPr>
          <w:rFonts w:ascii="Times New Roman" w:hAnsi="Times New Roman" w:cs="Times New Roman"/>
          <w:color w:val="000000"/>
          <w:sz w:val="24"/>
          <w:szCs w:val="24"/>
        </w:rPr>
        <w:t>Таким образом, изучение политики Российской империи в отношении Кавказа в 1817–1864 гг. позволяет сделать ряд принципиальных выводов о характере, динамике и результатах поиска путей завершения наиболее затяжного конфликта в истории страны. Кавказская война предстает в работе не только как череда военных столкновений, но и как сложнейший процесс эволюции государственной мысли, в ходе которого руководство Российской империи перешло от методов жесткого давления к созданию гибких моделей управления и хозяйственного объединения региона с остальной страной.</w:t>
      </w:r>
    </w:p>
    <w:p w:rsidR="009C3038" w:rsidRPr="008D5557" w:rsidRDefault="009C3038" w:rsidP="00E67285">
      <w:pPr>
        <w:spacing w:after="0" w:line="240" w:lineRule="auto"/>
        <w:ind w:firstLine="709"/>
        <w:jc w:val="both"/>
        <w:rPr>
          <w:rFonts w:ascii="Times New Roman" w:hAnsi="Times New Roman" w:cs="Times New Roman"/>
          <w:color w:val="000000"/>
          <w:sz w:val="24"/>
          <w:szCs w:val="24"/>
        </w:rPr>
      </w:pPr>
    </w:p>
    <w:p w:rsidR="007D6BA7" w:rsidRPr="008D5557" w:rsidRDefault="003B4492" w:rsidP="00E67285">
      <w:pPr>
        <w:spacing w:line="240" w:lineRule="auto"/>
        <w:jc w:val="center"/>
        <w:rPr>
          <w:rFonts w:ascii="Times New Roman" w:hAnsi="Times New Roman" w:cs="Times New Roman"/>
          <w:bCs/>
          <w:sz w:val="24"/>
          <w:szCs w:val="24"/>
          <w:lang w:eastAsia="ru-RU"/>
        </w:rPr>
      </w:pPr>
      <w:r w:rsidRPr="008D5557">
        <w:rPr>
          <w:rFonts w:ascii="Times New Roman" w:hAnsi="Times New Roman" w:cs="Times New Roman"/>
          <w:bCs/>
          <w:sz w:val="24"/>
          <w:szCs w:val="24"/>
          <w:lang w:eastAsia="ru-RU"/>
        </w:rPr>
        <w:t>Список литературы</w:t>
      </w:r>
      <w:bookmarkStart w:id="0" w:name="_GoBack"/>
      <w:bookmarkEnd w:id="0"/>
    </w:p>
    <w:p w:rsidR="008D5557" w:rsidRPr="008D5557" w:rsidRDefault="008D5557" w:rsidP="00E67285">
      <w:pPr>
        <w:pStyle w:val="a5"/>
        <w:numPr>
          <w:ilvl w:val="0"/>
          <w:numId w:val="3"/>
        </w:numPr>
        <w:spacing w:line="240" w:lineRule="auto"/>
        <w:ind w:firstLine="709"/>
        <w:jc w:val="both"/>
        <w:rPr>
          <w:rStyle w:val="ng-star-inserted1"/>
          <w:rFonts w:ascii="Times New Roman" w:hAnsi="Times New Roman"/>
          <w:sz w:val="24"/>
          <w:szCs w:val="24"/>
        </w:rPr>
      </w:pPr>
      <w:r w:rsidRPr="008D5557">
        <w:rPr>
          <w:rStyle w:val="ng-star-inserted1"/>
          <w:rFonts w:ascii="Times New Roman" w:hAnsi="Times New Roman"/>
          <w:sz w:val="24"/>
          <w:szCs w:val="24"/>
        </w:rPr>
        <w:t xml:space="preserve">Бижев, А. Х. Северо-Западный Кавказ в фокусе дипломатии 20–30-х годов XIX в. / А. Х. Бижев // Россия и Черкесия (вторая половина XVIII–XIX вв.). – Майкоп, 1995. – С. 12–17. </w:t>
      </w:r>
    </w:p>
    <w:p w:rsidR="008D5557" w:rsidRPr="008D5557" w:rsidRDefault="008D5557" w:rsidP="00E67285">
      <w:pPr>
        <w:pStyle w:val="a5"/>
        <w:numPr>
          <w:ilvl w:val="0"/>
          <w:numId w:val="3"/>
        </w:numPr>
        <w:spacing w:line="240" w:lineRule="auto"/>
        <w:ind w:firstLine="709"/>
        <w:jc w:val="both"/>
        <w:rPr>
          <w:rFonts w:ascii="Times New Roman" w:hAnsi="Times New Roman" w:cs="Times New Roman"/>
          <w:color w:val="000000"/>
          <w:sz w:val="24"/>
          <w:szCs w:val="24"/>
        </w:rPr>
      </w:pPr>
      <w:r w:rsidRPr="008D5557">
        <w:rPr>
          <w:rFonts w:ascii="Times New Roman" w:hAnsi="Times New Roman" w:cs="Times New Roman"/>
          <w:color w:val="000000"/>
          <w:sz w:val="24"/>
          <w:szCs w:val="24"/>
        </w:rPr>
        <w:t>Блиев, М. М. Россия и горцы Кавказа: на пути к цивилизации / М. М. Блиев. – Москва : Мысль, 2004. – 600 с.</w:t>
      </w:r>
    </w:p>
    <w:p w:rsidR="008D5557" w:rsidRPr="008D5557" w:rsidRDefault="008D5557" w:rsidP="00E67285">
      <w:pPr>
        <w:pStyle w:val="a5"/>
        <w:numPr>
          <w:ilvl w:val="0"/>
          <w:numId w:val="3"/>
        </w:numPr>
        <w:spacing w:line="240" w:lineRule="auto"/>
        <w:ind w:firstLine="709"/>
        <w:jc w:val="both"/>
        <w:rPr>
          <w:rFonts w:ascii="Times New Roman" w:hAnsi="Times New Roman" w:cs="Times New Roman"/>
          <w:color w:val="000000"/>
          <w:sz w:val="24"/>
          <w:szCs w:val="24"/>
        </w:rPr>
      </w:pPr>
      <w:r w:rsidRPr="008D5557">
        <w:rPr>
          <w:rFonts w:ascii="Times New Roman" w:hAnsi="Times New Roman" w:cs="Times New Roman"/>
          <w:color w:val="000000"/>
          <w:sz w:val="24"/>
          <w:szCs w:val="24"/>
        </w:rPr>
        <w:t>Гордин, Я. А. Кавказ: земля и кровь. Россия в Кавказской войне XIX века / Я. А. Гордин. – Санкт-Петербург : Журнал «Звезда», 2000. – 464 с.</w:t>
      </w:r>
    </w:p>
    <w:p w:rsidR="008D5557" w:rsidRPr="008D5557" w:rsidRDefault="008D5557" w:rsidP="00E67285">
      <w:pPr>
        <w:pStyle w:val="a5"/>
        <w:numPr>
          <w:ilvl w:val="0"/>
          <w:numId w:val="3"/>
        </w:numPr>
        <w:spacing w:line="240" w:lineRule="auto"/>
        <w:ind w:firstLine="709"/>
        <w:jc w:val="both"/>
        <w:rPr>
          <w:rFonts w:ascii="Times New Roman" w:hAnsi="Times New Roman" w:cs="Times New Roman"/>
          <w:color w:val="000000"/>
          <w:sz w:val="24"/>
          <w:szCs w:val="24"/>
        </w:rPr>
      </w:pPr>
      <w:r w:rsidRPr="008D5557">
        <w:rPr>
          <w:rFonts w:ascii="Times New Roman" w:hAnsi="Times New Roman" w:cs="Times New Roman"/>
          <w:color w:val="000000"/>
          <w:sz w:val="24"/>
          <w:szCs w:val="24"/>
        </w:rPr>
        <w:t xml:space="preserve">Дегоев, В. В. Кавказ и Великие державы: 1829–1864 гг. / </w:t>
      </w:r>
      <w:r w:rsidRPr="008D5557">
        <w:rPr>
          <w:rFonts w:ascii="Times New Roman" w:hAnsi="Times New Roman" w:cs="Times New Roman"/>
          <w:color w:val="000000"/>
          <w:sz w:val="24"/>
          <w:szCs w:val="24"/>
        </w:rPr>
        <w:br/>
        <w:t>В. В. Дегоев. – Москва : МГИМО, 2009. – 560 с.</w:t>
      </w:r>
    </w:p>
    <w:p w:rsidR="008D5557" w:rsidRPr="008D5557" w:rsidRDefault="008D5557" w:rsidP="00E67285">
      <w:pPr>
        <w:pStyle w:val="a5"/>
        <w:numPr>
          <w:ilvl w:val="0"/>
          <w:numId w:val="3"/>
        </w:numPr>
        <w:spacing w:line="240" w:lineRule="auto"/>
        <w:ind w:firstLine="709"/>
        <w:jc w:val="both"/>
        <w:rPr>
          <w:rStyle w:val="ng-star-inserted1"/>
          <w:rFonts w:ascii="Times New Roman" w:hAnsi="Times New Roman"/>
          <w:color w:val="000000"/>
          <w:sz w:val="24"/>
          <w:szCs w:val="24"/>
        </w:rPr>
      </w:pPr>
      <w:r w:rsidRPr="008D5557">
        <w:rPr>
          <w:rStyle w:val="ng-star-inserted1"/>
          <w:rFonts w:ascii="Times New Roman" w:hAnsi="Times New Roman"/>
          <w:color w:val="000000"/>
          <w:sz w:val="24"/>
          <w:szCs w:val="24"/>
        </w:rPr>
        <w:t>Дубровин, Н. Ф. История войны и владычества русских на Кавказе : в 6 т. / Н. Ф. Дубровин. – Санкт-Петербург : Тип. И. Н. Скороходова, 1888. – Т. 6. – 756 с. – URL: http://elib.shpl.ru/ru/nodes/14565-t-6-rtischev-i-ermolov-1888 (Дата обращения: 20.03.2026).</w:t>
      </w:r>
    </w:p>
    <w:p w:rsidR="008D5557" w:rsidRPr="008D5557" w:rsidRDefault="008D5557" w:rsidP="00E67285">
      <w:pPr>
        <w:pStyle w:val="a5"/>
        <w:numPr>
          <w:ilvl w:val="0"/>
          <w:numId w:val="3"/>
        </w:numPr>
        <w:spacing w:line="240" w:lineRule="auto"/>
        <w:ind w:firstLine="709"/>
        <w:jc w:val="both"/>
        <w:rPr>
          <w:rFonts w:ascii="Times New Roman" w:hAnsi="Times New Roman" w:cs="Times New Roman"/>
          <w:color w:val="000000"/>
          <w:sz w:val="24"/>
          <w:szCs w:val="24"/>
        </w:rPr>
      </w:pPr>
      <w:r w:rsidRPr="008D5557">
        <w:rPr>
          <w:rStyle w:val="ng-star-inserted1"/>
          <w:rFonts w:ascii="Times New Roman" w:hAnsi="Times New Roman"/>
          <w:color w:val="000000"/>
          <w:sz w:val="24"/>
          <w:szCs w:val="24"/>
        </w:rPr>
        <w:t>Потто, В. А. Кавказская война в отдельных очерках, эпизодах, легендах и биографиях : в 5 томах. Т. 5 : Время Паскевича, или бунт Чечни / В. А. Потто. – Москва : Центрполиграф, 2007. – 512 с.</w:t>
      </w:r>
    </w:p>
    <w:p w:rsidR="003B4492" w:rsidRPr="00B6735E" w:rsidRDefault="003B4492" w:rsidP="00E67285">
      <w:pPr>
        <w:spacing w:line="240" w:lineRule="auto"/>
        <w:jc w:val="both"/>
        <w:rPr>
          <w:rFonts w:ascii="Times New Roman" w:hAnsi="Times New Roman" w:cs="Times New Roman"/>
          <w:bCs/>
          <w:sz w:val="24"/>
          <w:szCs w:val="24"/>
          <w:lang w:eastAsia="ru-RU"/>
        </w:rPr>
      </w:pPr>
    </w:p>
    <w:sectPr w:rsidR="003B4492" w:rsidRPr="00B6735E" w:rsidSect="008D555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4B6" w:rsidRDefault="007F64B6" w:rsidP="00364687">
      <w:pPr>
        <w:spacing w:after="0" w:line="240" w:lineRule="auto"/>
      </w:pPr>
      <w:r>
        <w:separator/>
      </w:r>
    </w:p>
  </w:endnote>
  <w:endnote w:type="continuationSeparator" w:id="0">
    <w:p w:rsidR="007F64B6" w:rsidRDefault="007F64B6" w:rsidP="00364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4B6" w:rsidRDefault="007F64B6" w:rsidP="00364687">
      <w:pPr>
        <w:spacing w:after="0" w:line="240" w:lineRule="auto"/>
      </w:pPr>
      <w:r>
        <w:separator/>
      </w:r>
    </w:p>
  </w:footnote>
  <w:footnote w:type="continuationSeparator" w:id="0">
    <w:p w:rsidR="007F64B6" w:rsidRDefault="007F64B6" w:rsidP="003646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505E1"/>
    <w:multiLevelType w:val="hybridMultilevel"/>
    <w:tmpl w:val="8FE240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AC7D00"/>
    <w:multiLevelType w:val="hybridMultilevel"/>
    <w:tmpl w:val="76D445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DE0B22"/>
    <w:multiLevelType w:val="hybridMultilevel"/>
    <w:tmpl w:val="CF8A99D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D21"/>
    <w:rsid w:val="00035F44"/>
    <w:rsid w:val="00040AC7"/>
    <w:rsid w:val="000A2F13"/>
    <w:rsid w:val="000B4E5D"/>
    <w:rsid w:val="002345C1"/>
    <w:rsid w:val="002613B4"/>
    <w:rsid w:val="00364687"/>
    <w:rsid w:val="003B4492"/>
    <w:rsid w:val="004109B2"/>
    <w:rsid w:val="004B1927"/>
    <w:rsid w:val="004B5D21"/>
    <w:rsid w:val="00522ACD"/>
    <w:rsid w:val="005E62CF"/>
    <w:rsid w:val="007B37AC"/>
    <w:rsid w:val="007B6B3D"/>
    <w:rsid w:val="007D4745"/>
    <w:rsid w:val="007F64B6"/>
    <w:rsid w:val="00861CAF"/>
    <w:rsid w:val="008D3B8F"/>
    <w:rsid w:val="008D5557"/>
    <w:rsid w:val="009C3038"/>
    <w:rsid w:val="00AF344B"/>
    <w:rsid w:val="00B6735E"/>
    <w:rsid w:val="00BC455D"/>
    <w:rsid w:val="00C614AF"/>
    <w:rsid w:val="00D4014C"/>
    <w:rsid w:val="00D53159"/>
    <w:rsid w:val="00D858E9"/>
    <w:rsid w:val="00E672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747E6"/>
  <w15:chartTrackingRefBased/>
  <w15:docId w15:val="{4053581B-DE6A-4C2E-9900-7E15FB092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64687"/>
    <w:rPr>
      <w:color w:val="0000FF"/>
      <w:u w:val="single"/>
    </w:rPr>
  </w:style>
  <w:style w:type="character" w:styleId="a4">
    <w:name w:val="footnote reference"/>
    <w:basedOn w:val="a0"/>
    <w:uiPriority w:val="99"/>
    <w:unhideWhenUsed/>
    <w:rsid w:val="00364687"/>
    <w:rPr>
      <w:vertAlign w:val="superscript"/>
    </w:rPr>
  </w:style>
  <w:style w:type="paragraph" w:styleId="a5">
    <w:name w:val="List Paragraph"/>
    <w:basedOn w:val="a"/>
    <w:uiPriority w:val="99"/>
    <w:qFormat/>
    <w:rsid w:val="00D53159"/>
    <w:pPr>
      <w:ind w:left="720"/>
      <w:contextualSpacing/>
    </w:pPr>
  </w:style>
  <w:style w:type="paragraph" w:customStyle="1" w:styleId="cef1edeee2edeee9f2e5eaf1f2">
    <w:name w:val="Оceсf1нedоeeвe2нedоeeйe9 тf2еe5кeaсf1тf2"/>
    <w:basedOn w:val="a"/>
    <w:uiPriority w:val="99"/>
    <w:rsid w:val="003B4492"/>
    <w:pPr>
      <w:widowControl w:val="0"/>
      <w:suppressAutoHyphens/>
      <w:autoSpaceDE w:val="0"/>
      <w:autoSpaceDN w:val="0"/>
      <w:adjustRightInd w:val="0"/>
      <w:spacing w:after="140" w:line="276" w:lineRule="auto"/>
    </w:pPr>
    <w:rPr>
      <w:rFonts w:ascii="Times New Roman" w:eastAsia="Times New Roman" w:hAnsi="Times New Roman" w:cs="Times New Roman"/>
      <w:kern w:val="2"/>
      <w:sz w:val="24"/>
      <w:szCs w:val="24"/>
      <w:lang w:eastAsia="ru-RU"/>
    </w:rPr>
  </w:style>
  <w:style w:type="paragraph" w:styleId="a6">
    <w:name w:val="footnote text"/>
    <w:basedOn w:val="a"/>
    <w:link w:val="a7"/>
    <w:uiPriority w:val="99"/>
    <w:semiHidden/>
    <w:rsid w:val="00B6735E"/>
    <w:pPr>
      <w:spacing w:after="0" w:line="240" w:lineRule="auto"/>
      <w:jc w:val="both"/>
    </w:pPr>
    <w:rPr>
      <w:rFonts w:ascii="Times New Roman" w:eastAsia="Calibri" w:hAnsi="Times New Roman" w:cs="Times New Roman"/>
      <w:sz w:val="20"/>
      <w:szCs w:val="20"/>
      <w:lang w:eastAsia="ru-RU"/>
    </w:rPr>
  </w:style>
  <w:style w:type="character" w:customStyle="1" w:styleId="a7">
    <w:name w:val="Текст сноски Знак"/>
    <w:basedOn w:val="a0"/>
    <w:link w:val="a6"/>
    <w:uiPriority w:val="99"/>
    <w:semiHidden/>
    <w:rsid w:val="00B6735E"/>
    <w:rPr>
      <w:rFonts w:ascii="Times New Roman" w:eastAsia="Calibri" w:hAnsi="Times New Roman" w:cs="Times New Roman"/>
      <w:sz w:val="20"/>
      <w:szCs w:val="20"/>
      <w:lang w:eastAsia="ru-RU"/>
    </w:rPr>
  </w:style>
  <w:style w:type="character" w:customStyle="1" w:styleId="ng-star-inserted1">
    <w:name w:val="ng-star-inserted1"/>
    <w:basedOn w:val="a0"/>
    <w:uiPriority w:val="99"/>
    <w:rsid w:val="007B6B3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2</Pages>
  <Words>941</Words>
  <Characters>5370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Темур</cp:lastModifiedBy>
  <cp:revision>8</cp:revision>
  <dcterms:created xsi:type="dcterms:W3CDTF">2025-03-27T13:10:00Z</dcterms:created>
  <dcterms:modified xsi:type="dcterms:W3CDTF">2026-04-01T19:41:00Z</dcterms:modified>
</cp:coreProperties>
</file>