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4D" w:rsidRPr="0062134D" w:rsidRDefault="0062134D" w:rsidP="0062134D">
      <w:pPr>
        <w:pStyle w:val="ds-markdown-paragraph"/>
        <w:shd w:val="clear" w:color="auto" w:fill="FFFFFF"/>
        <w:spacing w:after="240" w:afterAutospacing="0"/>
        <w:ind w:firstLine="709"/>
        <w:jc w:val="center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ОСОБЕННОСТИ ПЕРЕВОДА АРАБСКОЙ ВОЕННОЙ ТЕРМИНОЛОГИИ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4"/>
          <w:rFonts w:asciiTheme="majorBidi" w:hAnsiTheme="majorBidi" w:cstheme="majorBidi"/>
          <w:color w:val="0F1115"/>
        </w:rPr>
        <w:t>Фомичев</w:t>
      </w:r>
      <w:r w:rsidR="00B913A0">
        <w:rPr>
          <w:rStyle w:val="a4"/>
          <w:rFonts w:asciiTheme="majorBidi" w:hAnsiTheme="majorBidi" w:cstheme="majorBidi"/>
          <w:color w:val="0F1115"/>
        </w:rPr>
        <w:t>а Дарья Васильевна, Адыгейский Государственный У</w:t>
      </w:r>
      <w:r w:rsidRPr="0062134D">
        <w:rPr>
          <w:rStyle w:val="a4"/>
          <w:rFonts w:asciiTheme="majorBidi" w:hAnsiTheme="majorBidi" w:cstheme="majorBidi"/>
          <w:color w:val="0F1115"/>
        </w:rPr>
        <w:t>ниверситет, Майкоп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4"/>
          <w:rFonts w:asciiTheme="majorBidi" w:hAnsiTheme="majorBidi" w:cstheme="majorBidi"/>
          <w:color w:val="0F1115"/>
        </w:rPr>
        <w:t xml:space="preserve">Научный руководитель: </w:t>
      </w:r>
      <w:proofErr w:type="spellStart"/>
      <w:r w:rsidRPr="0062134D">
        <w:rPr>
          <w:rStyle w:val="a4"/>
          <w:rFonts w:asciiTheme="majorBidi" w:hAnsiTheme="majorBidi" w:cstheme="majorBidi"/>
          <w:color w:val="0F1115"/>
        </w:rPr>
        <w:t>Кодзова</w:t>
      </w:r>
      <w:proofErr w:type="spellEnd"/>
      <w:r w:rsidRPr="0062134D">
        <w:rPr>
          <w:rStyle w:val="a4"/>
          <w:rFonts w:asciiTheme="majorBidi" w:hAnsiTheme="majorBidi" w:cstheme="majorBidi"/>
          <w:color w:val="0F1115"/>
        </w:rPr>
        <w:t xml:space="preserve"> </w:t>
      </w:r>
      <w:proofErr w:type="spellStart"/>
      <w:r w:rsidRPr="0062134D">
        <w:rPr>
          <w:rStyle w:val="a4"/>
          <w:rFonts w:asciiTheme="majorBidi" w:hAnsiTheme="majorBidi" w:cstheme="majorBidi"/>
          <w:color w:val="0F1115"/>
        </w:rPr>
        <w:t>Зурьет</w:t>
      </w:r>
      <w:proofErr w:type="spellEnd"/>
      <w:r w:rsidRPr="0062134D">
        <w:rPr>
          <w:rStyle w:val="a4"/>
          <w:rFonts w:asciiTheme="majorBidi" w:hAnsiTheme="majorBidi" w:cstheme="majorBidi"/>
          <w:color w:val="0F1115"/>
        </w:rPr>
        <w:t xml:space="preserve"> </w:t>
      </w:r>
      <w:proofErr w:type="spellStart"/>
      <w:r w:rsidRPr="0062134D">
        <w:rPr>
          <w:rStyle w:val="a4"/>
          <w:rFonts w:asciiTheme="majorBidi" w:hAnsiTheme="majorBidi" w:cstheme="majorBidi"/>
          <w:color w:val="0F1115"/>
        </w:rPr>
        <w:t>Нурбиевна</w:t>
      </w:r>
      <w:proofErr w:type="spellEnd"/>
      <w:r w:rsidRPr="0062134D">
        <w:rPr>
          <w:rStyle w:val="a4"/>
          <w:rFonts w:asciiTheme="majorBidi" w:hAnsiTheme="majorBidi" w:cstheme="majorBidi"/>
          <w:color w:val="0F1115"/>
        </w:rPr>
        <w:t>, ста</w:t>
      </w:r>
      <w:r w:rsidR="00B913A0">
        <w:rPr>
          <w:rStyle w:val="a4"/>
          <w:rFonts w:asciiTheme="majorBidi" w:hAnsiTheme="majorBidi" w:cstheme="majorBidi"/>
          <w:color w:val="0F1115"/>
        </w:rPr>
        <w:t>рший преподаватель, Адыгейский Государственный У</w:t>
      </w:r>
      <w:bookmarkStart w:id="0" w:name="_GoBack"/>
      <w:bookmarkEnd w:id="0"/>
      <w:r w:rsidRPr="0062134D">
        <w:rPr>
          <w:rStyle w:val="a4"/>
          <w:rFonts w:asciiTheme="majorBidi" w:hAnsiTheme="majorBidi" w:cstheme="majorBidi"/>
          <w:color w:val="0F1115"/>
        </w:rPr>
        <w:t>ниверситет, Майкоп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Актуальность исследования.</w:t>
      </w:r>
      <w:r w:rsidRPr="0062134D">
        <w:rPr>
          <w:rFonts w:asciiTheme="majorBidi" w:hAnsiTheme="majorBidi" w:cstheme="majorBidi"/>
          <w:color w:val="0F1115"/>
        </w:rPr>
        <w:t> Данное исследование представляется крайне важным в свете необходимости глубокого изучения военной лексики арабского языка. Эта терминология, будучи неотъемлемой частью языка в целом, требует пристального внимания для выявления закономерностей межъязыковых соответствий. Трудности в переводе арабских военных понятий проистекают из их многозначности: даже в рамках официального языка, отдельные слова и выражения могут приобретать различные значения под влиянием региональных диалектов и конкретного контекста употребления.</w:t>
      </w:r>
    </w:p>
    <w:p w:rsidR="0062134D" w:rsidRPr="0062134D" w:rsidRDefault="0062134D" w:rsidP="00C44D79">
      <w:pPr>
        <w:pStyle w:val="ds-markdown-paragraph"/>
        <w:shd w:val="clear" w:color="auto" w:fill="FFFFFF"/>
        <w:spacing w:before="24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Широкое географическое распространение арабских стран, охватывающих Северную Африку, Ближний Восток, Аравийский полуостров, порождает уникальный набор страноведческих особенностей. Эти реалии, характерные как для крупных регионов, так и для отдельных государств, оказывают существенное влияние на различные сферы жизни, включая </w:t>
      </w:r>
      <w:proofErr w:type="gramStart"/>
      <w:r w:rsidRPr="0062134D">
        <w:rPr>
          <w:rFonts w:asciiTheme="majorBidi" w:hAnsiTheme="majorBidi" w:cstheme="majorBidi"/>
          <w:color w:val="0F1115"/>
        </w:rPr>
        <w:t>военную</w:t>
      </w:r>
      <w:proofErr w:type="gramEnd"/>
      <w:r w:rsidRPr="0062134D">
        <w:rPr>
          <w:rFonts w:asciiTheme="majorBidi" w:hAnsiTheme="majorBidi" w:cstheme="majorBidi"/>
          <w:color w:val="0F1115"/>
        </w:rPr>
        <w:t>. Отражение этих особенностей заметно, например, в системе воинских званий вооруженных сил арабских стран. Существенную роль в этом процессе сыграл колониальный период, когда государства арабского мира находились под контролем европейских держав (Англии, Франции, Италии) и Османской империи.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Степень разработанности темы.</w:t>
      </w:r>
      <w:r w:rsidRPr="0062134D">
        <w:rPr>
          <w:rFonts w:asciiTheme="majorBidi" w:hAnsiTheme="majorBidi" w:cstheme="majorBidi"/>
          <w:color w:val="0F1115"/>
        </w:rPr>
        <w:t xml:space="preserve"> Вопросы перевода арабской военной терминологии нашли отражение в трудах многих отечественных исследователей. Теоретические аспекты терминообразования рассматриваются в работах Б.А. Шитова, В.М. Белкина, а также в статьях П.Е. Дёмина и А.Р. </w:t>
      </w:r>
      <w:proofErr w:type="spellStart"/>
      <w:r w:rsidRPr="0062134D">
        <w:rPr>
          <w:rFonts w:asciiTheme="majorBidi" w:hAnsiTheme="majorBidi" w:cstheme="majorBidi"/>
          <w:color w:val="0F1115"/>
        </w:rPr>
        <w:t>Адыгезалова</w:t>
      </w:r>
      <w:proofErr w:type="spellEnd"/>
      <w:r w:rsidRPr="0062134D">
        <w:rPr>
          <w:rFonts w:asciiTheme="majorBidi" w:hAnsiTheme="majorBidi" w:cstheme="majorBidi"/>
          <w:color w:val="0F1115"/>
        </w:rPr>
        <w:t>. Практическая систематизация воинских званий и знаков различия представлена в учебном пособии Р.А. Епифанова и А.В. Старикова. Однако, несмотря на наличие отдельных исследований, комплексный анализ арабской военной терминологии, учитывающий как системно-структурные, так и лексико-семантические особенности, остается недостаточно разработанным.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Цель и задачи исследования.</w:t>
      </w:r>
      <w:r w:rsidRPr="0062134D">
        <w:rPr>
          <w:rFonts w:asciiTheme="majorBidi" w:hAnsiTheme="majorBidi" w:cstheme="majorBidi"/>
          <w:color w:val="0F1115"/>
        </w:rPr>
        <w:t> </w:t>
      </w:r>
      <w:r w:rsidRPr="0062134D">
        <w:rPr>
          <w:rFonts w:asciiTheme="majorBidi" w:hAnsiTheme="majorBidi" w:cstheme="majorBidi"/>
          <w:b/>
          <w:bCs/>
          <w:color w:val="0F1115"/>
        </w:rPr>
        <w:t>Целью</w:t>
      </w:r>
      <w:r w:rsidRPr="0062134D">
        <w:rPr>
          <w:rFonts w:asciiTheme="majorBidi" w:hAnsiTheme="majorBidi" w:cstheme="majorBidi"/>
          <w:color w:val="0F1115"/>
        </w:rPr>
        <w:t xml:space="preserve"> настоящего исследования является выявление и систематизация основных способов перевода арабской военной терминологии.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Для достижения поставленной цели были сформулированы следующие </w:t>
      </w:r>
      <w:r w:rsidRPr="0062134D">
        <w:rPr>
          <w:rFonts w:asciiTheme="majorBidi" w:hAnsiTheme="majorBidi" w:cstheme="majorBidi"/>
          <w:b/>
          <w:bCs/>
          <w:color w:val="0F1115"/>
        </w:rPr>
        <w:t>задачи исследования</w:t>
      </w:r>
      <w:r w:rsidRPr="0062134D">
        <w:rPr>
          <w:rFonts w:asciiTheme="majorBidi" w:hAnsiTheme="majorBidi" w:cstheme="majorBidi"/>
          <w:color w:val="0F1115"/>
        </w:rPr>
        <w:t>:</w:t>
      </w:r>
    </w:p>
    <w:p w:rsidR="0062134D" w:rsidRPr="0062134D" w:rsidRDefault="0062134D" w:rsidP="0062134D">
      <w:pPr>
        <w:pStyle w:val="ds-markdown-paragraph"/>
        <w:numPr>
          <w:ilvl w:val="0"/>
          <w:numId w:val="3"/>
        </w:numPr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Изучить научную литературу по данной проблеме;</w:t>
      </w:r>
    </w:p>
    <w:p w:rsidR="0062134D" w:rsidRPr="0062134D" w:rsidRDefault="0062134D" w:rsidP="0062134D">
      <w:pPr>
        <w:pStyle w:val="ds-markdown-paragraph"/>
        <w:numPr>
          <w:ilvl w:val="0"/>
          <w:numId w:val="3"/>
        </w:numPr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Уточнить терминологический аппарат;</w:t>
      </w:r>
    </w:p>
    <w:p w:rsidR="0062134D" w:rsidRPr="0062134D" w:rsidRDefault="0062134D" w:rsidP="0062134D">
      <w:pPr>
        <w:pStyle w:val="ds-markdown-paragraph"/>
        <w:numPr>
          <w:ilvl w:val="0"/>
          <w:numId w:val="3"/>
        </w:numPr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Классифицировать арабские военные термины;</w:t>
      </w:r>
    </w:p>
    <w:p w:rsidR="0062134D" w:rsidRPr="0062134D" w:rsidRDefault="0062134D" w:rsidP="0062134D">
      <w:pPr>
        <w:pStyle w:val="ds-markdown-paragraph"/>
        <w:numPr>
          <w:ilvl w:val="0"/>
          <w:numId w:val="3"/>
        </w:numPr>
        <w:shd w:val="clear" w:color="auto" w:fill="FFFFFF"/>
        <w:spacing w:before="240" w:after="24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Выявить основные источники формирования арабской военной лексики.</w:t>
      </w:r>
    </w:p>
    <w:p w:rsidR="0062134D" w:rsidRPr="0062134D" w:rsidRDefault="0062134D" w:rsidP="00C44D79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Методы исследования.</w:t>
      </w:r>
      <w:r w:rsidRPr="0062134D">
        <w:rPr>
          <w:rFonts w:asciiTheme="majorBidi" w:hAnsiTheme="majorBidi" w:cstheme="majorBidi"/>
          <w:color w:val="0F1115"/>
        </w:rPr>
        <w:t> Для решения вышеперечисленных задач были использованы следующие методы исследования: метод лингвистического наблюдения, описательный метод, метод сплошной выборки, метод логического сопоставления, метод систематизации и классификации.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Научные результаты и выводы.</w:t>
      </w:r>
    </w:p>
    <w:p w:rsidR="0062134D" w:rsidRPr="0062134D" w:rsidRDefault="0062134D" w:rsidP="006213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В ходе исследования установлено, что арабская военная терминология характеризуется высокой степенью территориальной неоднородности. Б.А. Шитов выделяет </w:t>
      </w:r>
      <w:r w:rsidRPr="0062134D">
        <w:rPr>
          <w:rFonts w:asciiTheme="majorBidi" w:hAnsiTheme="majorBidi" w:cstheme="majorBidi"/>
          <w:color w:val="0F1115"/>
        </w:rPr>
        <w:lastRenderedPageBreak/>
        <w:t>четыре типа асимметрии: семантическую (один и тот же термин в разных странах обозначает различные понятия), морфологическую (различия в выборе формы рода или числа), графическую (различное написание терминов) и номенклатурную (наличие терминов-реалий, характ</w:t>
      </w:r>
      <w:r w:rsidR="00C44D79">
        <w:rPr>
          <w:rFonts w:asciiTheme="majorBidi" w:hAnsiTheme="majorBidi" w:cstheme="majorBidi"/>
          <w:color w:val="0F1115"/>
        </w:rPr>
        <w:t xml:space="preserve">ерных для отдельных стран) [2, </w:t>
      </w:r>
      <w:r w:rsidR="00C44D79">
        <w:rPr>
          <w:rFonts w:asciiTheme="majorBidi" w:hAnsiTheme="majorBidi" w:cstheme="majorBidi"/>
          <w:color w:val="0F1115"/>
          <w:lang w:val="en-US"/>
        </w:rPr>
        <w:t>C</w:t>
      </w:r>
      <w:r w:rsidRPr="0062134D">
        <w:rPr>
          <w:rFonts w:asciiTheme="majorBidi" w:hAnsiTheme="majorBidi" w:cstheme="majorBidi"/>
          <w:color w:val="0F1115"/>
        </w:rPr>
        <w:t>. 15–17].</w:t>
      </w:r>
    </w:p>
    <w:p w:rsidR="0062134D" w:rsidRPr="0062134D" w:rsidRDefault="0062134D" w:rsidP="006213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Система воинских званий в арабских государствах требует системного подхода к переводу. Как отмечают Р.А. Епифанов и А.В. Стариков, «наибольшие трудности в выстраивании единой системы перевода воинских званий на русский язык связаны с рядов</w:t>
      </w:r>
      <w:r w:rsidR="00C44D79">
        <w:rPr>
          <w:rFonts w:asciiTheme="majorBidi" w:hAnsiTheme="majorBidi" w:cstheme="majorBidi"/>
          <w:color w:val="0F1115"/>
        </w:rPr>
        <w:t xml:space="preserve">ым и сержантским составом» [3, </w:t>
      </w:r>
      <w:r w:rsidR="00C44D79">
        <w:rPr>
          <w:rFonts w:asciiTheme="majorBidi" w:hAnsiTheme="majorBidi" w:cstheme="majorBidi"/>
          <w:color w:val="0F1115"/>
          <w:lang w:val="en-US"/>
        </w:rPr>
        <w:t>C</w:t>
      </w:r>
      <w:r w:rsidRPr="0062134D">
        <w:rPr>
          <w:rFonts w:asciiTheme="majorBidi" w:hAnsiTheme="majorBidi" w:cstheme="majorBidi"/>
          <w:color w:val="0F1115"/>
        </w:rPr>
        <w:t xml:space="preserve">. 5]. </w:t>
      </w:r>
      <w:proofErr w:type="gramStart"/>
      <w:r w:rsidRPr="0062134D">
        <w:rPr>
          <w:rFonts w:asciiTheme="majorBidi" w:hAnsiTheme="majorBidi" w:cstheme="majorBidi"/>
          <w:color w:val="0F1115"/>
        </w:rPr>
        <w:t>Авторы предлагают классификацию по институтам: рядовые, капралы, сержанты, старшины, унтер-офицеры, кандидаты в офицеры, младший и старший офицерский состав, генералитет.</w:t>
      </w:r>
      <w:proofErr w:type="gramEnd"/>
      <w:r w:rsidRPr="0062134D">
        <w:rPr>
          <w:rFonts w:asciiTheme="majorBidi" w:hAnsiTheme="majorBidi" w:cstheme="majorBidi"/>
          <w:color w:val="0F1115"/>
        </w:rPr>
        <w:t xml:space="preserve"> Такой подход позволяет избежать механического приравнивания арабских званий к российским аналогам и учитывает индивидуальные страноведческие реалии.</w:t>
      </w:r>
    </w:p>
    <w:p w:rsidR="0062134D" w:rsidRPr="0062134D" w:rsidRDefault="0062134D" w:rsidP="006213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Одним из основных способов образования военно-технических терминов в арабском языке является описательный перевод. А.Р. </w:t>
      </w:r>
      <w:proofErr w:type="spellStart"/>
      <w:r w:rsidRPr="0062134D">
        <w:rPr>
          <w:rFonts w:asciiTheme="majorBidi" w:hAnsiTheme="majorBidi" w:cstheme="majorBidi"/>
          <w:color w:val="0F1115"/>
        </w:rPr>
        <w:t>Адыгезалов</w:t>
      </w:r>
      <w:proofErr w:type="spellEnd"/>
      <w:r w:rsidRPr="0062134D">
        <w:rPr>
          <w:rFonts w:asciiTheme="majorBidi" w:hAnsiTheme="majorBidi" w:cstheme="majorBidi"/>
          <w:color w:val="0F1115"/>
        </w:rPr>
        <w:t xml:space="preserve"> определяет его как «способ перевода </w:t>
      </w:r>
      <w:proofErr w:type="spellStart"/>
      <w:r w:rsidRPr="0062134D">
        <w:rPr>
          <w:rFonts w:asciiTheme="majorBidi" w:hAnsiTheme="majorBidi" w:cstheme="majorBidi"/>
          <w:color w:val="0F1115"/>
        </w:rPr>
        <w:t>безэквивалентной</w:t>
      </w:r>
      <w:proofErr w:type="spellEnd"/>
      <w:r w:rsidRPr="0062134D">
        <w:rPr>
          <w:rFonts w:asciiTheme="majorBidi" w:hAnsiTheme="majorBidi" w:cstheme="majorBidi"/>
          <w:color w:val="0F1115"/>
        </w:rPr>
        <w:t xml:space="preserve"> лексики, заключающийся в раскрытии значения исходной функции с помо</w:t>
      </w:r>
      <w:r w:rsidR="00C44D79">
        <w:rPr>
          <w:rFonts w:asciiTheme="majorBidi" w:hAnsiTheme="majorBidi" w:cstheme="majorBidi"/>
          <w:color w:val="0F1115"/>
        </w:rPr>
        <w:t xml:space="preserve">щью развернутого описания» [4, </w:t>
      </w:r>
      <w:r w:rsidR="00C44D79">
        <w:rPr>
          <w:rFonts w:asciiTheme="majorBidi" w:hAnsiTheme="majorBidi" w:cstheme="majorBidi"/>
          <w:color w:val="0F1115"/>
          <w:lang w:val="en-US"/>
        </w:rPr>
        <w:t>C</w:t>
      </w:r>
      <w:r w:rsidRPr="0062134D">
        <w:rPr>
          <w:rFonts w:asciiTheme="majorBidi" w:hAnsiTheme="majorBidi" w:cstheme="majorBidi"/>
          <w:color w:val="0F1115"/>
        </w:rPr>
        <w:t>. 124]. Примеры из исследования показывают, что основная конструкция при этом включает существительное, обозначающее абстрактный объект, и присоединяемое к нему словосочетание, разъясняющее функцию технического устройства (например, «паровая катапульта</w:t>
      </w:r>
      <w:proofErr w:type="gramStart"/>
      <w:r w:rsidRPr="0062134D">
        <w:rPr>
          <w:rFonts w:asciiTheme="majorBidi" w:hAnsiTheme="majorBidi" w:cstheme="majorBidi"/>
          <w:color w:val="0F1115"/>
        </w:rPr>
        <w:t>» – «</w:t>
      </w:r>
      <w:r w:rsidRPr="0062134D">
        <w:rPr>
          <w:rFonts w:asciiTheme="majorBidi" w:hAnsiTheme="majorBidi" w:cstheme="majorBidi"/>
          <w:color w:val="0F1115"/>
          <w:rtl/>
        </w:rPr>
        <w:t>آلة بخارية لإطلاق الطائرات</w:t>
      </w:r>
      <w:r w:rsidRPr="0062134D">
        <w:rPr>
          <w:rFonts w:asciiTheme="majorBidi" w:hAnsiTheme="majorBidi" w:cstheme="majorBidi"/>
          <w:color w:val="0F1115"/>
        </w:rPr>
        <w:t>» – «</w:t>
      </w:r>
      <w:proofErr w:type="gramEnd"/>
      <w:r w:rsidRPr="0062134D">
        <w:rPr>
          <w:rFonts w:asciiTheme="majorBidi" w:hAnsiTheme="majorBidi" w:cstheme="majorBidi"/>
          <w:color w:val="0F1115"/>
        </w:rPr>
        <w:t>паровое устройство для запус</w:t>
      </w:r>
      <w:r w:rsidR="00C44D79">
        <w:rPr>
          <w:rFonts w:asciiTheme="majorBidi" w:hAnsiTheme="majorBidi" w:cstheme="majorBidi"/>
          <w:color w:val="0F1115"/>
        </w:rPr>
        <w:t xml:space="preserve">ка летательных аппаратов») [4, </w:t>
      </w:r>
      <w:r w:rsidR="00C44D79">
        <w:rPr>
          <w:rFonts w:asciiTheme="majorBidi" w:hAnsiTheme="majorBidi" w:cstheme="majorBidi"/>
          <w:color w:val="0F1115"/>
          <w:lang w:val="en-US"/>
        </w:rPr>
        <w:t>C</w:t>
      </w:r>
      <w:r w:rsidRPr="0062134D">
        <w:rPr>
          <w:rFonts w:asciiTheme="majorBidi" w:hAnsiTheme="majorBidi" w:cstheme="majorBidi"/>
          <w:color w:val="0F1115"/>
        </w:rPr>
        <w:t>. 21].</w:t>
      </w:r>
    </w:p>
    <w:p w:rsidR="0062134D" w:rsidRPr="0062134D" w:rsidRDefault="0062134D" w:rsidP="006213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В современных арабских СМИ активно используются аббревиатуры, в том числе транслитерированные иностранные сокращения (например, MLRS – «</w:t>
      </w:r>
      <w:r w:rsidRPr="0062134D">
        <w:rPr>
          <w:rFonts w:asciiTheme="majorBidi" w:hAnsiTheme="majorBidi" w:cstheme="majorBidi"/>
          <w:color w:val="0F1115"/>
          <w:rtl/>
        </w:rPr>
        <w:t>نظام الميلرز</w:t>
      </w:r>
      <w:r w:rsidRPr="0062134D">
        <w:rPr>
          <w:rFonts w:asciiTheme="majorBidi" w:hAnsiTheme="majorBidi" w:cstheme="majorBidi"/>
          <w:color w:val="0F1115"/>
        </w:rPr>
        <w:t>»), а также аббревиатуры, образованные по принципу акронима (например, «</w:t>
      </w:r>
      <w:r w:rsidRPr="0062134D">
        <w:rPr>
          <w:rFonts w:asciiTheme="majorBidi" w:hAnsiTheme="majorBidi" w:cstheme="majorBidi"/>
          <w:color w:val="0F1115"/>
          <w:rtl/>
        </w:rPr>
        <w:t>فتح</w:t>
      </w:r>
      <w:r w:rsidRPr="0062134D">
        <w:rPr>
          <w:rFonts w:asciiTheme="majorBidi" w:hAnsiTheme="majorBidi" w:cstheme="majorBidi"/>
          <w:color w:val="0F1115"/>
        </w:rPr>
        <w:t>» – ФАТХ). Для адекватного перевода таких единиц переводчику необходимы фоновые знания о соответствующих реалиях.</w:t>
      </w:r>
    </w:p>
    <w:p w:rsidR="0062134D" w:rsidRPr="0062134D" w:rsidRDefault="0062134D" w:rsidP="006213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Практические рекомендации для переводчика включают: умение определять территориально-государственную принадлежность текста; знание систем воинских званий и организационно-штатной структуры вооруженных сил соответствующих стран; владение способами передачи описательных конструкций и аббревиатур; учет контекстуальных особенностей употребления терминов.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Таким образом, комплексный подход к изучению арабской военной терминологии, сочетающий теоретический анализ, системно-структурное описание и учет прагматических факторов, является необходимым условием для адекватного перевода военных текстов с арабского языка на русский и с русского </w:t>
      </w:r>
      <w:proofErr w:type="gramStart"/>
      <w:r w:rsidRPr="0062134D">
        <w:rPr>
          <w:rFonts w:asciiTheme="majorBidi" w:hAnsiTheme="majorBidi" w:cstheme="majorBidi"/>
          <w:color w:val="0F1115"/>
        </w:rPr>
        <w:t>на</w:t>
      </w:r>
      <w:proofErr w:type="gramEnd"/>
      <w:r w:rsidRPr="0062134D">
        <w:rPr>
          <w:rFonts w:asciiTheme="majorBidi" w:hAnsiTheme="majorBidi" w:cstheme="majorBidi"/>
          <w:color w:val="0F1115"/>
        </w:rPr>
        <w:t xml:space="preserve"> арабский.</w:t>
      </w:r>
    </w:p>
    <w:p w:rsidR="0062134D" w:rsidRPr="0062134D" w:rsidRDefault="0062134D" w:rsidP="0062134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Style w:val="a3"/>
          <w:rFonts w:asciiTheme="majorBidi" w:hAnsiTheme="majorBidi" w:cstheme="majorBidi"/>
          <w:color w:val="0F1115"/>
        </w:rPr>
        <w:t>Список литературы</w:t>
      </w:r>
    </w:p>
    <w:p w:rsidR="0062134D" w:rsidRPr="0062134D" w:rsidRDefault="0062134D" w:rsidP="0062134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Дёмин П.Е. Анализ особенностей перевода военной арабской лексики в прессе // Вестник Российского нового университета. Серия «Человек в современном мире». 2020. </w:t>
      </w:r>
      <w:proofErr w:type="spellStart"/>
      <w:r w:rsidRPr="0062134D">
        <w:rPr>
          <w:rFonts w:asciiTheme="majorBidi" w:hAnsiTheme="majorBidi" w:cstheme="majorBidi"/>
          <w:color w:val="0F1115"/>
        </w:rPr>
        <w:t>Вып</w:t>
      </w:r>
      <w:proofErr w:type="spellEnd"/>
      <w:r w:rsidRPr="0062134D">
        <w:rPr>
          <w:rFonts w:asciiTheme="majorBidi" w:hAnsiTheme="majorBidi" w:cstheme="majorBidi"/>
          <w:color w:val="0F1115"/>
        </w:rPr>
        <w:t>. 4. С. 73–79.</w:t>
      </w:r>
    </w:p>
    <w:p w:rsidR="0062134D" w:rsidRPr="0062134D" w:rsidRDefault="0062134D" w:rsidP="0062134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Шитов Б.А. Учебник арабского языка. Военный перевод. Начальный курс</w:t>
      </w:r>
      <w:proofErr w:type="gramStart"/>
      <w:r w:rsidRPr="0062134D">
        <w:rPr>
          <w:rFonts w:asciiTheme="majorBidi" w:hAnsiTheme="majorBidi" w:cstheme="majorBidi"/>
          <w:color w:val="0F1115"/>
        </w:rPr>
        <w:t>.</w:t>
      </w:r>
      <w:proofErr w:type="gramEnd"/>
      <w:r w:rsidRPr="0062134D">
        <w:rPr>
          <w:rFonts w:asciiTheme="majorBidi" w:hAnsiTheme="majorBidi" w:cstheme="majorBidi"/>
          <w:color w:val="0F1115"/>
        </w:rPr>
        <w:t xml:space="preserve"> [</w:t>
      </w:r>
      <w:proofErr w:type="spellStart"/>
      <w:proofErr w:type="gramStart"/>
      <w:r w:rsidRPr="0062134D">
        <w:rPr>
          <w:rFonts w:asciiTheme="majorBidi" w:hAnsiTheme="majorBidi" w:cstheme="majorBidi"/>
          <w:color w:val="0F1115"/>
        </w:rPr>
        <w:t>б</w:t>
      </w:r>
      <w:proofErr w:type="gramEnd"/>
      <w:r w:rsidRPr="0062134D">
        <w:rPr>
          <w:rFonts w:asciiTheme="majorBidi" w:hAnsiTheme="majorBidi" w:cstheme="majorBidi"/>
          <w:color w:val="0F1115"/>
        </w:rPr>
        <w:t>.м</w:t>
      </w:r>
      <w:proofErr w:type="spellEnd"/>
      <w:r w:rsidRPr="0062134D">
        <w:rPr>
          <w:rFonts w:asciiTheme="majorBidi" w:hAnsiTheme="majorBidi" w:cstheme="majorBidi"/>
          <w:color w:val="0F1115"/>
        </w:rPr>
        <w:t>.], [</w:t>
      </w:r>
      <w:proofErr w:type="spellStart"/>
      <w:r w:rsidRPr="0062134D">
        <w:rPr>
          <w:rFonts w:asciiTheme="majorBidi" w:hAnsiTheme="majorBidi" w:cstheme="majorBidi"/>
          <w:color w:val="0F1115"/>
        </w:rPr>
        <w:t>б.г</w:t>
      </w:r>
      <w:proofErr w:type="spellEnd"/>
      <w:r w:rsidRPr="0062134D">
        <w:rPr>
          <w:rFonts w:asciiTheme="majorBidi" w:hAnsiTheme="majorBidi" w:cstheme="majorBidi"/>
          <w:color w:val="0F1115"/>
        </w:rPr>
        <w:t>.].</w:t>
      </w:r>
    </w:p>
    <w:p w:rsidR="0062134D" w:rsidRPr="0062134D" w:rsidRDefault="0062134D" w:rsidP="0062134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>Епифанов Р.А., Стариков А.В. Воинские звания и знаки различия в вооруженных силах арабских государств: Учебное пособие</w:t>
      </w:r>
      <w:proofErr w:type="gramStart"/>
      <w:r w:rsidRPr="0062134D">
        <w:rPr>
          <w:rFonts w:asciiTheme="majorBidi" w:hAnsiTheme="majorBidi" w:cstheme="majorBidi"/>
          <w:color w:val="0F1115"/>
        </w:rPr>
        <w:t xml:space="preserve"> / П</w:t>
      </w:r>
      <w:proofErr w:type="gramEnd"/>
      <w:r w:rsidRPr="0062134D">
        <w:rPr>
          <w:rFonts w:asciiTheme="majorBidi" w:hAnsiTheme="majorBidi" w:cstheme="majorBidi"/>
          <w:color w:val="0F1115"/>
        </w:rPr>
        <w:t xml:space="preserve">од ред. к. </w:t>
      </w:r>
      <w:proofErr w:type="spellStart"/>
      <w:r w:rsidRPr="0062134D">
        <w:rPr>
          <w:rFonts w:asciiTheme="majorBidi" w:hAnsiTheme="majorBidi" w:cstheme="majorBidi"/>
          <w:color w:val="0F1115"/>
        </w:rPr>
        <w:t>пед</w:t>
      </w:r>
      <w:proofErr w:type="spellEnd"/>
      <w:r w:rsidRPr="0062134D">
        <w:rPr>
          <w:rFonts w:asciiTheme="majorBidi" w:hAnsiTheme="majorBidi" w:cstheme="majorBidi"/>
          <w:color w:val="0F1115"/>
        </w:rPr>
        <w:t xml:space="preserve">. н. И.И. </w:t>
      </w:r>
      <w:proofErr w:type="spellStart"/>
      <w:r w:rsidRPr="0062134D">
        <w:rPr>
          <w:rFonts w:asciiTheme="majorBidi" w:hAnsiTheme="majorBidi" w:cstheme="majorBidi"/>
          <w:color w:val="0F1115"/>
        </w:rPr>
        <w:t>Марущака</w:t>
      </w:r>
      <w:proofErr w:type="spellEnd"/>
      <w:r w:rsidRPr="0062134D">
        <w:rPr>
          <w:rFonts w:asciiTheme="majorBidi" w:hAnsiTheme="majorBidi" w:cstheme="majorBidi"/>
          <w:color w:val="0F1115"/>
        </w:rPr>
        <w:t>. М.: МГИМО-Университет, 2014. 184 с.</w:t>
      </w:r>
    </w:p>
    <w:p w:rsidR="0062134D" w:rsidRPr="0062134D" w:rsidRDefault="0062134D" w:rsidP="0062134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proofErr w:type="spellStart"/>
      <w:r w:rsidRPr="0062134D">
        <w:rPr>
          <w:rFonts w:asciiTheme="majorBidi" w:hAnsiTheme="majorBidi" w:cstheme="majorBidi"/>
          <w:color w:val="0F1115"/>
        </w:rPr>
        <w:t>Адыгезалов</w:t>
      </w:r>
      <w:proofErr w:type="spellEnd"/>
      <w:r w:rsidRPr="0062134D">
        <w:rPr>
          <w:rFonts w:asciiTheme="majorBidi" w:hAnsiTheme="majorBidi" w:cstheme="majorBidi"/>
          <w:color w:val="0F1115"/>
        </w:rPr>
        <w:t xml:space="preserve"> А.Р. Описательный перевод как один из способов образования военно-технической терминологии в арабском языке // Арабистика Евразии. 2022. Т. 5. № 3. С. 16–27.</w:t>
      </w:r>
    </w:p>
    <w:p w:rsidR="0062134D" w:rsidRPr="0062134D" w:rsidRDefault="0062134D" w:rsidP="0062134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709"/>
        <w:jc w:val="both"/>
        <w:rPr>
          <w:rFonts w:asciiTheme="majorBidi" w:hAnsiTheme="majorBidi" w:cstheme="majorBidi"/>
          <w:color w:val="0F1115"/>
        </w:rPr>
      </w:pPr>
      <w:r w:rsidRPr="0062134D">
        <w:rPr>
          <w:rFonts w:asciiTheme="majorBidi" w:hAnsiTheme="majorBidi" w:cstheme="majorBidi"/>
          <w:color w:val="0F1115"/>
        </w:rPr>
        <w:t xml:space="preserve">Дёмин П.Е. Современные принципы арабского военного </w:t>
      </w:r>
      <w:proofErr w:type="spellStart"/>
      <w:r w:rsidRPr="0062134D">
        <w:rPr>
          <w:rFonts w:asciiTheme="majorBidi" w:hAnsiTheme="majorBidi" w:cstheme="majorBidi"/>
          <w:color w:val="0F1115"/>
        </w:rPr>
        <w:t>терминотворчества</w:t>
      </w:r>
      <w:proofErr w:type="spellEnd"/>
      <w:r w:rsidRPr="0062134D">
        <w:rPr>
          <w:rFonts w:asciiTheme="majorBidi" w:hAnsiTheme="majorBidi" w:cstheme="majorBidi"/>
          <w:color w:val="0F1115"/>
        </w:rPr>
        <w:t xml:space="preserve"> // [неопубликованная рукопись].</w:t>
      </w:r>
    </w:p>
    <w:p w:rsidR="004A72EB" w:rsidRPr="0062134D" w:rsidRDefault="004A72EB" w:rsidP="0062134D">
      <w:pPr>
        <w:spacing w:line="240" w:lineRule="auto"/>
        <w:ind w:firstLine="709"/>
        <w:jc w:val="both"/>
        <w:rPr>
          <w:rFonts w:asciiTheme="majorBidi" w:hAnsiTheme="majorBidi" w:cstheme="majorBidi"/>
        </w:rPr>
      </w:pPr>
    </w:p>
    <w:sectPr w:rsidR="004A72EB" w:rsidRPr="0062134D" w:rsidSect="00B913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9FC"/>
    <w:multiLevelType w:val="multilevel"/>
    <w:tmpl w:val="851E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15E51"/>
    <w:multiLevelType w:val="hybridMultilevel"/>
    <w:tmpl w:val="2694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86BE0"/>
    <w:multiLevelType w:val="multilevel"/>
    <w:tmpl w:val="740A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4E"/>
    <w:rsid w:val="0002644E"/>
    <w:rsid w:val="004A72EB"/>
    <w:rsid w:val="0062134D"/>
    <w:rsid w:val="00B913A0"/>
    <w:rsid w:val="00C44D79"/>
    <w:rsid w:val="00F0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34D"/>
    <w:rPr>
      <w:b/>
      <w:bCs/>
    </w:rPr>
  </w:style>
  <w:style w:type="character" w:styleId="a4">
    <w:name w:val="Emphasis"/>
    <w:basedOn w:val="a0"/>
    <w:uiPriority w:val="20"/>
    <w:qFormat/>
    <w:rsid w:val="0062134D"/>
    <w:rPr>
      <w:i/>
      <w:iCs/>
    </w:rPr>
  </w:style>
  <w:style w:type="paragraph" w:styleId="a5">
    <w:name w:val="Normal (Web)"/>
    <w:basedOn w:val="a"/>
    <w:uiPriority w:val="99"/>
    <w:semiHidden/>
    <w:unhideWhenUsed/>
    <w:rsid w:val="0062134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34D"/>
    <w:rPr>
      <w:b/>
      <w:bCs/>
    </w:rPr>
  </w:style>
  <w:style w:type="character" w:styleId="a4">
    <w:name w:val="Emphasis"/>
    <w:basedOn w:val="a0"/>
    <w:uiPriority w:val="20"/>
    <w:qFormat/>
    <w:rsid w:val="0062134D"/>
    <w:rPr>
      <w:i/>
      <w:iCs/>
    </w:rPr>
  </w:style>
  <w:style w:type="paragraph" w:styleId="a5">
    <w:name w:val="Normal (Web)"/>
    <w:basedOn w:val="a"/>
    <w:uiPriority w:val="99"/>
    <w:semiHidden/>
    <w:unhideWhenUsed/>
    <w:rsid w:val="006213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2026-04-01T07:00:00Z</dcterms:created>
  <dcterms:modified xsi:type="dcterms:W3CDTF">2026-04-05T10:51:00Z</dcterms:modified>
</cp:coreProperties>
</file>