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D1" w:rsidRPr="005021D1" w:rsidRDefault="005021D1" w:rsidP="005021D1">
      <w:pPr>
        <w:rPr>
          <w:rFonts w:cs="Times New Roman"/>
          <w:szCs w:val="28"/>
        </w:rPr>
      </w:pPr>
      <w:r w:rsidRPr="005021D1">
        <w:rPr>
          <w:rFonts w:cs="Times New Roman"/>
          <w:b/>
          <w:szCs w:val="28"/>
        </w:rPr>
        <w:t>Актуальность.</w:t>
      </w:r>
      <w:r w:rsidRPr="005021D1">
        <w:rPr>
          <w:rFonts w:cs="Times New Roman"/>
          <w:szCs w:val="28"/>
        </w:rPr>
        <w:t xml:space="preserve"> Сердечно сосудистые заболевания (ССЗ) остаются ведущей причиной смертности в РФ и Республике Адыгея. Наряду с классическими факторами риска, важную роль в </w:t>
      </w:r>
      <w:proofErr w:type="spellStart"/>
      <w:r w:rsidRPr="005021D1">
        <w:rPr>
          <w:rFonts w:cs="Times New Roman"/>
          <w:szCs w:val="28"/>
        </w:rPr>
        <w:t>атерогенезе</w:t>
      </w:r>
      <w:proofErr w:type="spellEnd"/>
      <w:r w:rsidRPr="005021D1">
        <w:rPr>
          <w:rFonts w:cs="Times New Roman"/>
          <w:szCs w:val="28"/>
        </w:rPr>
        <w:t xml:space="preserve"> играют нарушения иммунитета, в частности дисфункция натуральных </w:t>
      </w:r>
      <w:proofErr w:type="spellStart"/>
      <w:r w:rsidRPr="005021D1">
        <w:rPr>
          <w:rFonts w:cs="Times New Roman"/>
          <w:szCs w:val="28"/>
        </w:rPr>
        <w:t>киллерных</w:t>
      </w:r>
      <w:proofErr w:type="spellEnd"/>
      <w:r w:rsidRPr="005021D1">
        <w:rPr>
          <w:rFonts w:cs="Times New Roman"/>
          <w:szCs w:val="28"/>
        </w:rPr>
        <w:t xml:space="preserve"> клеток (NK), участвующих в воспалении и цитолизе эндотелия.</w:t>
      </w:r>
    </w:p>
    <w:p w:rsidR="005021D1" w:rsidRPr="005021D1" w:rsidRDefault="005021D1" w:rsidP="005021D1">
      <w:pPr>
        <w:rPr>
          <w:rFonts w:cs="Times New Roman"/>
          <w:szCs w:val="28"/>
        </w:rPr>
      </w:pPr>
      <w:r w:rsidRPr="005021D1">
        <w:rPr>
          <w:rFonts w:cs="Times New Roman"/>
          <w:b/>
          <w:szCs w:val="28"/>
        </w:rPr>
        <w:t>Цель.</w:t>
      </w:r>
      <w:r w:rsidRPr="005021D1">
        <w:rPr>
          <w:rFonts w:cs="Times New Roman"/>
          <w:szCs w:val="28"/>
        </w:rPr>
        <w:t xml:space="preserve"> Исследовать соотношение </w:t>
      </w:r>
      <w:proofErr w:type="spellStart"/>
      <w:r w:rsidRPr="005021D1">
        <w:rPr>
          <w:rFonts w:cs="Times New Roman"/>
          <w:szCs w:val="28"/>
        </w:rPr>
        <w:t>субпопуляций</w:t>
      </w:r>
      <w:proofErr w:type="spellEnd"/>
      <w:r w:rsidRPr="005021D1">
        <w:rPr>
          <w:rFonts w:cs="Times New Roman"/>
          <w:szCs w:val="28"/>
        </w:rPr>
        <w:t xml:space="preserve"> NK-клеток (CD56⁺CD16⁻, CD56⁻CD16⁺, CD56⁺CD16⁺) в </w:t>
      </w:r>
      <w:r>
        <w:rPr>
          <w:rFonts w:cs="Times New Roman"/>
          <w:szCs w:val="28"/>
        </w:rPr>
        <w:t>периферической крови больных ССЗ</w:t>
      </w:r>
      <w:r w:rsidRPr="005021D1">
        <w:rPr>
          <w:rFonts w:cs="Times New Roman"/>
          <w:szCs w:val="28"/>
        </w:rPr>
        <w:t xml:space="preserve"> по сравнению со здоровыми донорами и оценить их реакцию на стимуляцию </w:t>
      </w:r>
      <w:proofErr w:type="spellStart"/>
      <w:r w:rsidRPr="005021D1">
        <w:rPr>
          <w:rFonts w:cs="Times New Roman"/>
          <w:szCs w:val="28"/>
        </w:rPr>
        <w:t>in</w:t>
      </w:r>
      <w:proofErr w:type="spellEnd"/>
      <w:r w:rsidRPr="005021D1">
        <w:rPr>
          <w:rFonts w:cs="Times New Roman"/>
          <w:szCs w:val="28"/>
        </w:rPr>
        <w:t xml:space="preserve"> </w:t>
      </w:r>
      <w:proofErr w:type="spellStart"/>
      <w:r w:rsidRPr="005021D1">
        <w:rPr>
          <w:rFonts w:cs="Times New Roman"/>
          <w:szCs w:val="28"/>
        </w:rPr>
        <w:t>vitro</w:t>
      </w:r>
      <w:proofErr w:type="spellEnd"/>
      <w:r w:rsidRPr="005021D1">
        <w:rPr>
          <w:rFonts w:cs="Times New Roman"/>
          <w:szCs w:val="28"/>
        </w:rPr>
        <w:t>.</w:t>
      </w:r>
    </w:p>
    <w:p w:rsidR="005021D1" w:rsidRPr="005021D1" w:rsidRDefault="005021D1" w:rsidP="005021D1">
      <w:pPr>
        <w:rPr>
          <w:rFonts w:cs="Times New Roman"/>
          <w:szCs w:val="28"/>
        </w:rPr>
      </w:pPr>
      <w:r w:rsidRPr="005021D1">
        <w:rPr>
          <w:rFonts w:cs="Times New Roman"/>
          <w:b/>
          <w:szCs w:val="28"/>
        </w:rPr>
        <w:t>Материалы и методы.</w:t>
      </w:r>
      <w:r w:rsidRPr="005021D1">
        <w:rPr>
          <w:rFonts w:cs="Times New Roman"/>
          <w:szCs w:val="28"/>
        </w:rPr>
        <w:t xml:space="preserve"> Обследовано 100 человек: 50 доноров и 50 пациентов с </w:t>
      </w:r>
      <w:proofErr w:type="gramStart"/>
      <w:r w:rsidRPr="005021D1">
        <w:rPr>
          <w:rFonts w:cs="Times New Roman"/>
          <w:szCs w:val="28"/>
        </w:rPr>
        <w:t>подтверждённой</w:t>
      </w:r>
      <w:proofErr w:type="gramEnd"/>
      <w:r w:rsidRPr="005021D1">
        <w:rPr>
          <w:rFonts w:cs="Times New Roman"/>
          <w:szCs w:val="28"/>
        </w:rPr>
        <w:t xml:space="preserve"> ИБС. </w:t>
      </w:r>
      <w:proofErr w:type="spellStart"/>
      <w:r w:rsidRPr="005021D1">
        <w:rPr>
          <w:rFonts w:cs="Times New Roman"/>
          <w:szCs w:val="28"/>
        </w:rPr>
        <w:t>Мононуклеары</w:t>
      </w:r>
      <w:proofErr w:type="spellEnd"/>
      <w:r w:rsidRPr="005021D1">
        <w:rPr>
          <w:rFonts w:cs="Times New Roman"/>
          <w:szCs w:val="28"/>
        </w:rPr>
        <w:t xml:space="preserve"> периферической крови выделяли в градиенте </w:t>
      </w:r>
      <w:proofErr w:type="spellStart"/>
      <w:r w:rsidRPr="005021D1">
        <w:rPr>
          <w:rFonts w:cs="Times New Roman"/>
          <w:szCs w:val="28"/>
        </w:rPr>
        <w:t>фиколла</w:t>
      </w:r>
      <w:proofErr w:type="spellEnd"/>
      <w:r w:rsidRPr="005021D1">
        <w:rPr>
          <w:rFonts w:cs="Times New Roman"/>
          <w:szCs w:val="28"/>
        </w:rPr>
        <w:t xml:space="preserve">, </w:t>
      </w:r>
      <w:proofErr w:type="spellStart"/>
      <w:r w:rsidRPr="005021D1">
        <w:rPr>
          <w:rFonts w:cs="Times New Roman"/>
          <w:szCs w:val="28"/>
        </w:rPr>
        <w:t>иммунофенотипирование</w:t>
      </w:r>
      <w:proofErr w:type="spellEnd"/>
      <w:r w:rsidRPr="005021D1">
        <w:rPr>
          <w:rFonts w:cs="Times New Roman"/>
          <w:szCs w:val="28"/>
        </w:rPr>
        <w:t xml:space="preserve"> проводили </w:t>
      </w:r>
      <w:proofErr w:type="gramStart"/>
      <w:r w:rsidRPr="005021D1">
        <w:rPr>
          <w:rFonts w:cs="Times New Roman"/>
          <w:szCs w:val="28"/>
        </w:rPr>
        <w:t>на</w:t>
      </w:r>
      <w:proofErr w:type="gramEnd"/>
      <w:r w:rsidRPr="005021D1">
        <w:rPr>
          <w:rFonts w:cs="Times New Roman"/>
          <w:szCs w:val="28"/>
        </w:rPr>
        <w:t xml:space="preserve"> проточном </w:t>
      </w:r>
      <w:proofErr w:type="spellStart"/>
      <w:r w:rsidRPr="005021D1">
        <w:rPr>
          <w:rFonts w:cs="Times New Roman"/>
          <w:szCs w:val="28"/>
        </w:rPr>
        <w:t>цитометре</w:t>
      </w:r>
      <w:proofErr w:type="spellEnd"/>
      <w:r w:rsidRPr="005021D1">
        <w:rPr>
          <w:rFonts w:cs="Times New Roman"/>
          <w:szCs w:val="28"/>
        </w:rPr>
        <w:t xml:space="preserve"> </w:t>
      </w:r>
      <w:proofErr w:type="spellStart"/>
      <w:r w:rsidRPr="005021D1">
        <w:rPr>
          <w:rFonts w:cs="Times New Roman"/>
          <w:szCs w:val="28"/>
        </w:rPr>
        <w:t>CytoFLEX</w:t>
      </w:r>
      <w:proofErr w:type="spellEnd"/>
      <w:r w:rsidRPr="005021D1">
        <w:rPr>
          <w:rFonts w:cs="Times New Roman"/>
          <w:szCs w:val="28"/>
        </w:rPr>
        <w:t xml:space="preserve"> с антителами к CD16 и CD56. Статистическая обработка – U-критерий Манна–Уитни.</w:t>
      </w:r>
    </w:p>
    <w:p w:rsidR="005021D1" w:rsidRPr="005021D1" w:rsidRDefault="005021D1" w:rsidP="005021D1">
      <w:pPr>
        <w:rPr>
          <w:rFonts w:cs="Times New Roman"/>
          <w:szCs w:val="28"/>
        </w:rPr>
      </w:pPr>
      <w:r w:rsidRPr="005021D1">
        <w:rPr>
          <w:rFonts w:cs="Times New Roman"/>
          <w:b/>
          <w:szCs w:val="28"/>
        </w:rPr>
        <w:t>Результаты.</w:t>
      </w:r>
      <w:r w:rsidRPr="005021D1">
        <w:rPr>
          <w:rFonts w:cs="Times New Roman"/>
          <w:szCs w:val="28"/>
        </w:rPr>
        <w:t xml:space="preserve"> У больных ССЗ выявлено достоверное снижение </w:t>
      </w:r>
      <w:proofErr w:type="gramStart"/>
      <w:r w:rsidRPr="005021D1">
        <w:rPr>
          <w:rFonts w:cs="Times New Roman"/>
          <w:szCs w:val="28"/>
        </w:rPr>
        <w:t>регуляторной</w:t>
      </w:r>
      <w:proofErr w:type="gramEnd"/>
      <w:r w:rsidRPr="005021D1">
        <w:rPr>
          <w:rFonts w:cs="Times New Roman"/>
          <w:szCs w:val="28"/>
        </w:rPr>
        <w:t xml:space="preserve"> </w:t>
      </w:r>
      <w:proofErr w:type="spellStart"/>
      <w:r w:rsidRPr="005021D1">
        <w:rPr>
          <w:rFonts w:cs="Times New Roman"/>
          <w:szCs w:val="28"/>
        </w:rPr>
        <w:t>субпопуляции</w:t>
      </w:r>
      <w:proofErr w:type="spellEnd"/>
      <w:r w:rsidRPr="005021D1">
        <w:rPr>
          <w:rFonts w:cs="Times New Roman"/>
          <w:szCs w:val="28"/>
        </w:rPr>
        <w:t xml:space="preserve"> CD56⁺CD16⁻ (6,42±0,86% против 13,67±8,28% у доноров, p≤0,01) и активированных CD56⁺CD16⁺ (0,53±0,48% против 3,60±4,90%, p≤0,01). Доля </w:t>
      </w:r>
      <w:proofErr w:type="gramStart"/>
      <w:r w:rsidRPr="005021D1">
        <w:rPr>
          <w:rFonts w:cs="Times New Roman"/>
          <w:szCs w:val="28"/>
        </w:rPr>
        <w:t>цитотоксических</w:t>
      </w:r>
      <w:proofErr w:type="gramEnd"/>
      <w:r w:rsidRPr="005021D1">
        <w:rPr>
          <w:rFonts w:cs="Times New Roman"/>
          <w:szCs w:val="28"/>
        </w:rPr>
        <w:t xml:space="preserve"> CD56⁻CD16⁺, напротив, повышена (4,22±0,19% </w:t>
      </w:r>
      <w:proofErr w:type="spellStart"/>
      <w:r w:rsidRPr="005021D1">
        <w:rPr>
          <w:rFonts w:cs="Times New Roman"/>
          <w:szCs w:val="28"/>
        </w:rPr>
        <w:t>vs</w:t>
      </w:r>
      <w:proofErr w:type="spellEnd"/>
      <w:r w:rsidRPr="005021D1">
        <w:rPr>
          <w:rFonts w:cs="Times New Roman"/>
          <w:szCs w:val="28"/>
        </w:rPr>
        <w:t xml:space="preserve"> 3,53±4,54%, p≤0,05). При стимуляции (СП, ФГА) у здоровых доноров значимых сдвигов не происходит, </w:t>
      </w:r>
      <w:proofErr w:type="gramStart"/>
      <w:r w:rsidRPr="005021D1">
        <w:rPr>
          <w:rFonts w:cs="Times New Roman"/>
          <w:szCs w:val="28"/>
        </w:rPr>
        <w:t>тогда</w:t>
      </w:r>
      <w:proofErr w:type="gramEnd"/>
      <w:r w:rsidRPr="005021D1">
        <w:rPr>
          <w:rFonts w:cs="Times New Roman"/>
          <w:szCs w:val="28"/>
        </w:rPr>
        <w:t xml:space="preserve"> как у больных ССЗ отмечается дальнейшее падение CD56⁺CD16⁻ (с 8,51% до 1,87% при ФГА, p≤0,01) и CD56⁺CD16⁺ (с 0,59% до 0,12%, p≤0,05), что свидетельствует об истощении резерва NK-клеток</w:t>
      </w:r>
      <w:r>
        <w:rPr>
          <w:rFonts w:cs="Times New Roman"/>
          <w:szCs w:val="28"/>
        </w:rPr>
        <w:t>.</w:t>
      </w:r>
    </w:p>
    <w:p w:rsidR="00795F5C" w:rsidRPr="005021D1" w:rsidRDefault="005021D1" w:rsidP="005021D1">
      <w:pPr>
        <w:rPr>
          <w:rFonts w:cs="Times New Roman"/>
          <w:szCs w:val="28"/>
        </w:rPr>
      </w:pPr>
      <w:r w:rsidRPr="005021D1">
        <w:rPr>
          <w:rFonts w:cs="Times New Roman"/>
          <w:b/>
          <w:szCs w:val="28"/>
        </w:rPr>
        <w:t>Заключение.</w:t>
      </w:r>
      <w:r w:rsidRPr="005021D1">
        <w:rPr>
          <w:rFonts w:cs="Times New Roman"/>
          <w:szCs w:val="28"/>
        </w:rPr>
        <w:t xml:space="preserve"> При ССЗ формируется стойкий дисбаланс </w:t>
      </w:r>
      <w:proofErr w:type="spellStart"/>
      <w:r w:rsidRPr="005021D1">
        <w:rPr>
          <w:rFonts w:cs="Times New Roman"/>
          <w:szCs w:val="28"/>
        </w:rPr>
        <w:t>субпопуляций</w:t>
      </w:r>
      <w:proofErr w:type="spellEnd"/>
      <w:r w:rsidRPr="005021D1">
        <w:rPr>
          <w:rFonts w:cs="Times New Roman"/>
          <w:szCs w:val="28"/>
        </w:rPr>
        <w:t xml:space="preserve"> NK-клеток: снижение регуляторных и активированных форм при относительном увеличении терминальных цитотоксических. Это может способствовать хроническому воспалению и повреждению эндотелия. Нарушение ответа на </w:t>
      </w:r>
      <w:r w:rsidRPr="005021D1">
        <w:rPr>
          <w:rFonts w:cs="Times New Roman"/>
          <w:szCs w:val="28"/>
        </w:rPr>
        <w:lastRenderedPageBreak/>
        <w:t xml:space="preserve">стимуляцию у пациентов указывает на функциональную неполноценность NK-клеток. Полученные данные обосновывают перспективность </w:t>
      </w:r>
      <w:proofErr w:type="spellStart"/>
      <w:r w:rsidRPr="005021D1">
        <w:rPr>
          <w:rFonts w:cs="Times New Roman"/>
          <w:szCs w:val="28"/>
        </w:rPr>
        <w:t>иммунокорригирующих</w:t>
      </w:r>
      <w:proofErr w:type="spellEnd"/>
      <w:r w:rsidRPr="005021D1">
        <w:rPr>
          <w:rFonts w:cs="Times New Roman"/>
          <w:szCs w:val="28"/>
        </w:rPr>
        <w:t xml:space="preserve"> подходов при ССЗ.</w:t>
      </w:r>
    </w:p>
    <w:sectPr w:rsidR="00795F5C" w:rsidRPr="005021D1" w:rsidSect="00795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1D1"/>
    <w:rsid w:val="003F7701"/>
    <w:rsid w:val="005021D1"/>
    <w:rsid w:val="00795F5C"/>
    <w:rsid w:val="00842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701"/>
    <w:pPr>
      <w:pBdr>
        <w:top w:val="nil"/>
        <w:left w:val="nil"/>
        <w:bottom w:val="nil"/>
        <w:right w:val="nil"/>
        <w:between w:val="nil"/>
        <w:bar w:val="nil"/>
      </w:pBdr>
      <w:spacing w:before="120" w:after="320" w:line="360" w:lineRule="auto"/>
      <w:jc w:val="both"/>
    </w:pPr>
    <w:rPr>
      <w:rFonts w:ascii="Times New Roman" w:hAnsi="Times New Roman" w:cs="Arial Unicode MS"/>
      <w:color w:val="000000"/>
      <w:sz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Anjei</dc:creator>
  <cp:keywords/>
  <dc:description/>
  <cp:lastModifiedBy>Anjei</cp:lastModifiedBy>
  <cp:revision>3</cp:revision>
  <dcterms:created xsi:type="dcterms:W3CDTF">2026-04-08T13:32:00Z</dcterms:created>
  <dcterms:modified xsi:type="dcterms:W3CDTF">2026-04-08T13:33:00Z</dcterms:modified>
</cp:coreProperties>
</file>