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001E" w14:textId="55589B93" w:rsidR="00513DF3" w:rsidRDefault="004E5698" w:rsidP="00A82EA4">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ИНСТИТУТ ПРОВЕРКИ РЕШЕНИЙ</w:t>
      </w:r>
      <w:r w:rsidR="00123ADA">
        <w:rPr>
          <w:rFonts w:ascii="Times New Roman" w:eastAsia="Calibri" w:hAnsi="Times New Roman" w:cs="Times New Roman"/>
          <w:kern w:val="2"/>
          <w:sz w:val="24"/>
          <w:szCs w:val="24"/>
          <w14:ligatures w14:val="standardContextual"/>
        </w:rPr>
        <w:br/>
      </w:r>
      <w:r>
        <w:rPr>
          <w:rFonts w:ascii="Times New Roman" w:eastAsia="Calibri" w:hAnsi="Times New Roman" w:cs="Times New Roman"/>
          <w:kern w:val="2"/>
          <w:sz w:val="24"/>
          <w:szCs w:val="24"/>
          <w14:ligatures w14:val="standardContextual"/>
        </w:rPr>
        <w:t>МЕЖДУНАРОДНОГО ИНВЕСТИЦИОННОГО АРБИТРАЖА</w:t>
      </w:r>
    </w:p>
    <w:p w14:paraId="64048775" w14:textId="77777777" w:rsidR="00F54932" w:rsidRDefault="00F54932" w:rsidP="00A82EA4">
      <w:pPr>
        <w:spacing w:after="0" w:line="240" w:lineRule="auto"/>
        <w:jc w:val="center"/>
        <w:rPr>
          <w:rFonts w:ascii="Times New Roman" w:eastAsia="Calibri" w:hAnsi="Times New Roman" w:cs="Times New Roman"/>
          <w:kern w:val="2"/>
          <w:sz w:val="24"/>
          <w:szCs w:val="24"/>
          <w14:ligatures w14:val="standardContextual"/>
        </w:rPr>
      </w:pPr>
    </w:p>
    <w:p w14:paraId="46CF4054" w14:textId="75F9FFB1" w:rsidR="0020494D" w:rsidRPr="00396A92" w:rsidRDefault="0051495C" w:rsidP="00A82EA4">
      <w:pPr>
        <w:spacing w:after="0" w:line="240" w:lineRule="auto"/>
        <w:jc w:val="right"/>
        <w:rPr>
          <w:rFonts w:ascii="Times New Roman" w:eastAsia="Calibri" w:hAnsi="Times New Roman" w:cs="Times New Roman"/>
          <w:i/>
          <w:iCs/>
          <w:kern w:val="2"/>
          <w:sz w:val="24"/>
          <w:szCs w:val="24"/>
          <w14:ligatures w14:val="standardContextual"/>
        </w:rPr>
      </w:pPr>
      <w:r w:rsidRPr="00396A92">
        <w:rPr>
          <w:rFonts w:ascii="Times New Roman" w:eastAsia="Calibri" w:hAnsi="Times New Roman" w:cs="Times New Roman"/>
          <w:i/>
          <w:iCs/>
          <w:kern w:val="2"/>
          <w:sz w:val="24"/>
          <w:szCs w:val="24"/>
          <w14:ligatures w14:val="standardContextual"/>
        </w:rPr>
        <w:t>Романов Григорий Сергеевич</w:t>
      </w:r>
    </w:p>
    <w:p w14:paraId="49BB2DE2" w14:textId="67FBD594" w:rsidR="00415767" w:rsidRPr="00396A92" w:rsidRDefault="00415767" w:rsidP="00A82EA4">
      <w:pPr>
        <w:spacing w:after="0" w:line="240" w:lineRule="auto"/>
        <w:jc w:val="right"/>
        <w:rPr>
          <w:rFonts w:ascii="Times New Roman" w:eastAsia="Calibri" w:hAnsi="Times New Roman" w:cs="Times New Roman"/>
          <w:i/>
          <w:iCs/>
          <w:kern w:val="2"/>
          <w:sz w:val="24"/>
          <w:szCs w:val="24"/>
          <w14:ligatures w14:val="standardContextual"/>
        </w:rPr>
      </w:pPr>
      <w:r w:rsidRPr="00396A92">
        <w:rPr>
          <w:rFonts w:ascii="Times New Roman" w:eastAsia="Calibri" w:hAnsi="Times New Roman" w:cs="Times New Roman"/>
          <w:i/>
          <w:iCs/>
          <w:kern w:val="2"/>
          <w:sz w:val="24"/>
          <w:szCs w:val="24"/>
          <w14:ligatures w14:val="standardContextual"/>
        </w:rPr>
        <w:t>аспирант кафедры гражданского процесса</w:t>
      </w:r>
    </w:p>
    <w:p w14:paraId="28A36506" w14:textId="32DF7B25" w:rsidR="004052EE" w:rsidRPr="00396A92" w:rsidRDefault="00384127" w:rsidP="00A82EA4">
      <w:pPr>
        <w:spacing w:after="0" w:line="240" w:lineRule="auto"/>
        <w:jc w:val="right"/>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 xml:space="preserve">юридического факультета </w:t>
      </w:r>
      <w:r w:rsidR="004052EE" w:rsidRPr="00396A92">
        <w:rPr>
          <w:rFonts w:ascii="Times New Roman" w:eastAsia="Calibri" w:hAnsi="Times New Roman" w:cs="Times New Roman"/>
          <w:i/>
          <w:iCs/>
          <w:kern w:val="2"/>
          <w:sz w:val="24"/>
          <w:szCs w:val="24"/>
          <w14:ligatures w14:val="standardContextual"/>
        </w:rPr>
        <w:t xml:space="preserve">МГУ им. </w:t>
      </w:r>
      <w:proofErr w:type="spellStart"/>
      <w:r w:rsidR="004052EE" w:rsidRPr="00396A92">
        <w:rPr>
          <w:rFonts w:ascii="Times New Roman" w:eastAsia="Calibri" w:hAnsi="Times New Roman" w:cs="Times New Roman"/>
          <w:i/>
          <w:iCs/>
          <w:kern w:val="2"/>
          <w:sz w:val="24"/>
          <w:szCs w:val="24"/>
          <w14:ligatures w14:val="standardContextual"/>
        </w:rPr>
        <w:t>М.В.Ломоносова</w:t>
      </w:r>
      <w:proofErr w:type="spellEnd"/>
    </w:p>
    <w:p w14:paraId="2592F6D1" w14:textId="77777777" w:rsidR="00ED062D" w:rsidRDefault="00ED062D" w:rsidP="00A82EA4">
      <w:pPr>
        <w:spacing w:after="0" w:line="240" w:lineRule="auto"/>
        <w:jc w:val="right"/>
        <w:rPr>
          <w:rFonts w:ascii="Times New Roman" w:eastAsia="Calibri" w:hAnsi="Times New Roman" w:cs="Times New Roman"/>
          <w:kern w:val="2"/>
          <w:sz w:val="24"/>
          <w:szCs w:val="24"/>
          <w14:ligatures w14:val="standardContextual"/>
        </w:rPr>
      </w:pPr>
    </w:p>
    <w:p w14:paraId="0F62DADE" w14:textId="4DA5F12D" w:rsidR="00ED062D" w:rsidRPr="00384127" w:rsidRDefault="00ED062D" w:rsidP="00A82EA4">
      <w:pPr>
        <w:spacing w:after="0" w:line="240" w:lineRule="auto"/>
        <w:jc w:val="right"/>
        <w:rPr>
          <w:rFonts w:ascii="Times New Roman" w:eastAsia="Calibri" w:hAnsi="Times New Roman" w:cs="Times New Roman"/>
          <w:i/>
          <w:iCs/>
          <w:kern w:val="2"/>
          <w:sz w:val="24"/>
          <w:szCs w:val="24"/>
          <w14:ligatures w14:val="standardContextual"/>
        </w:rPr>
      </w:pPr>
      <w:r w:rsidRPr="00384127">
        <w:rPr>
          <w:rFonts w:ascii="Times New Roman" w:eastAsia="Calibri" w:hAnsi="Times New Roman" w:cs="Times New Roman"/>
          <w:i/>
          <w:iCs/>
          <w:kern w:val="2"/>
          <w:sz w:val="24"/>
          <w:szCs w:val="24"/>
          <w14:ligatures w14:val="standardContextual"/>
        </w:rPr>
        <w:t>Научный руководитель:</w:t>
      </w:r>
    </w:p>
    <w:p w14:paraId="304D5A03" w14:textId="50F63229" w:rsidR="00F34DF6" w:rsidRPr="00384127" w:rsidRDefault="00F34DF6" w:rsidP="00A82EA4">
      <w:pPr>
        <w:spacing w:after="0" w:line="240" w:lineRule="auto"/>
        <w:jc w:val="right"/>
        <w:rPr>
          <w:rFonts w:ascii="Times New Roman" w:eastAsia="Calibri" w:hAnsi="Times New Roman" w:cs="Times New Roman"/>
          <w:i/>
          <w:iCs/>
          <w:kern w:val="2"/>
          <w:sz w:val="24"/>
          <w:szCs w:val="24"/>
          <w14:ligatures w14:val="standardContextual"/>
        </w:rPr>
      </w:pPr>
      <w:r w:rsidRPr="00384127">
        <w:rPr>
          <w:rFonts w:ascii="Times New Roman" w:eastAsia="Calibri" w:hAnsi="Times New Roman" w:cs="Times New Roman"/>
          <w:i/>
          <w:iCs/>
          <w:kern w:val="2"/>
          <w:sz w:val="24"/>
          <w:szCs w:val="24"/>
          <w14:ligatures w14:val="standardContextual"/>
        </w:rPr>
        <w:t>Андреева Татьяна Константиновна</w:t>
      </w:r>
    </w:p>
    <w:p w14:paraId="49B64045" w14:textId="68B3F518" w:rsidR="00F34DF6" w:rsidRPr="00384127" w:rsidRDefault="00F34DF6" w:rsidP="00A82EA4">
      <w:pPr>
        <w:spacing w:after="0" w:line="240" w:lineRule="auto"/>
        <w:jc w:val="right"/>
        <w:rPr>
          <w:rFonts w:ascii="Times New Roman" w:eastAsia="Calibri" w:hAnsi="Times New Roman" w:cs="Times New Roman"/>
          <w:i/>
          <w:iCs/>
          <w:kern w:val="2"/>
          <w:sz w:val="24"/>
          <w:szCs w:val="24"/>
          <w14:ligatures w14:val="standardContextual"/>
        </w:rPr>
      </w:pPr>
      <w:proofErr w:type="spellStart"/>
      <w:r w:rsidRPr="00384127">
        <w:rPr>
          <w:rFonts w:ascii="Times New Roman" w:eastAsia="Calibri" w:hAnsi="Times New Roman" w:cs="Times New Roman"/>
          <w:i/>
          <w:iCs/>
          <w:kern w:val="2"/>
          <w:sz w:val="24"/>
          <w:szCs w:val="24"/>
          <w14:ligatures w14:val="standardContextual"/>
        </w:rPr>
        <w:t>к.ю.н</w:t>
      </w:r>
      <w:proofErr w:type="spellEnd"/>
      <w:r w:rsidRPr="00384127">
        <w:rPr>
          <w:rFonts w:ascii="Times New Roman" w:eastAsia="Calibri" w:hAnsi="Times New Roman" w:cs="Times New Roman"/>
          <w:i/>
          <w:iCs/>
          <w:kern w:val="2"/>
          <w:sz w:val="24"/>
          <w:szCs w:val="24"/>
          <w14:ligatures w14:val="standardContextual"/>
        </w:rPr>
        <w:t>., доцент</w:t>
      </w:r>
      <w:r w:rsidR="00384127" w:rsidRPr="00384127">
        <w:rPr>
          <w:rFonts w:ascii="Times New Roman" w:eastAsia="Calibri" w:hAnsi="Times New Roman" w:cs="Times New Roman"/>
          <w:i/>
          <w:iCs/>
          <w:kern w:val="2"/>
          <w:sz w:val="24"/>
          <w:szCs w:val="24"/>
          <w14:ligatures w14:val="standardContextual"/>
        </w:rPr>
        <w:t xml:space="preserve"> кафедры гражданского процесса</w:t>
      </w:r>
    </w:p>
    <w:p w14:paraId="1EF2D422" w14:textId="2509447E" w:rsidR="005532D3" w:rsidRPr="00384127" w:rsidRDefault="00E92B5C" w:rsidP="00A82EA4">
      <w:pPr>
        <w:spacing w:after="0" w:line="240" w:lineRule="auto"/>
        <w:jc w:val="right"/>
        <w:rPr>
          <w:rFonts w:ascii="Times New Roman" w:eastAsia="Calibri" w:hAnsi="Times New Roman" w:cs="Times New Roman"/>
          <w:i/>
          <w:iCs/>
          <w:kern w:val="2"/>
          <w:sz w:val="24"/>
          <w:szCs w:val="24"/>
          <w14:ligatures w14:val="standardContextual"/>
        </w:rPr>
      </w:pPr>
      <w:bookmarkStart w:id="0" w:name="OLE_LINK1"/>
      <w:r>
        <w:rPr>
          <w:rFonts w:ascii="Times New Roman" w:eastAsia="Calibri" w:hAnsi="Times New Roman" w:cs="Times New Roman"/>
          <w:i/>
          <w:iCs/>
          <w:kern w:val="2"/>
          <w:sz w:val="24"/>
          <w:szCs w:val="24"/>
          <w14:ligatures w14:val="standardContextual"/>
        </w:rPr>
        <w:t>юридического факультета</w:t>
      </w:r>
      <w:r w:rsidRPr="00384127">
        <w:rPr>
          <w:rFonts w:ascii="Times New Roman" w:eastAsia="Calibri" w:hAnsi="Times New Roman" w:cs="Times New Roman"/>
          <w:i/>
          <w:iCs/>
          <w:kern w:val="2"/>
          <w:sz w:val="24"/>
          <w:szCs w:val="24"/>
          <w14:ligatures w14:val="standardContextual"/>
        </w:rPr>
        <w:t xml:space="preserve"> </w:t>
      </w:r>
      <w:r w:rsidR="005532D3" w:rsidRPr="00384127">
        <w:rPr>
          <w:rFonts w:ascii="Times New Roman" w:eastAsia="Calibri" w:hAnsi="Times New Roman" w:cs="Times New Roman"/>
          <w:i/>
          <w:iCs/>
          <w:kern w:val="2"/>
          <w:sz w:val="24"/>
          <w:szCs w:val="24"/>
          <w14:ligatures w14:val="standardContextual"/>
        </w:rPr>
        <w:t xml:space="preserve">МГУ им. </w:t>
      </w:r>
      <w:proofErr w:type="spellStart"/>
      <w:r w:rsidR="005532D3" w:rsidRPr="00384127">
        <w:rPr>
          <w:rFonts w:ascii="Times New Roman" w:eastAsia="Calibri" w:hAnsi="Times New Roman" w:cs="Times New Roman"/>
          <w:i/>
          <w:iCs/>
          <w:kern w:val="2"/>
          <w:sz w:val="24"/>
          <w:szCs w:val="24"/>
          <w14:ligatures w14:val="standardContextual"/>
        </w:rPr>
        <w:t>М.В.Ломоносова</w:t>
      </w:r>
      <w:proofErr w:type="spellEnd"/>
    </w:p>
    <w:bookmarkEnd w:id="0"/>
    <w:p w14:paraId="1797C64B" w14:textId="77777777" w:rsidR="00096677" w:rsidRDefault="00096677" w:rsidP="00A82EA4">
      <w:pPr>
        <w:spacing w:after="0" w:line="240" w:lineRule="auto"/>
        <w:ind w:firstLine="709"/>
        <w:jc w:val="both"/>
        <w:rPr>
          <w:rFonts w:ascii="Times New Roman" w:eastAsia="Calibri" w:hAnsi="Times New Roman" w:cs="Times New Roman"/>
          <w:kern w:val="2"/>
          <w:sz w:val="24"/>
          <w:szCs w:val="24"/>
          <w14:ligatures w14:val="standardContextual"/>
        </w:rPr>
      </w:pPr>
    </w:p>
    <w:p w14:paraId="69FF959F" w14:textId="70685A62" w:rsidR="00255083" w:rsidRDefault="00096677" w:rsidP="00A82EA4">
      <w:pPr>
        <w:spacing w:after="0" w:line="240" w:lineRule="auto"/>
        <w:ind w:firstLine="709"/>
        <w:jc w:val="both"/>
        <w:rPr>
          <w:rFonts w:ascii="Times New Roman" w:eastAsia="Calibri" w:hAnsi="Times New Roman" w:cs="Times New Roman"/>
          <w:kern w:val="2"/>
          <w:sz w:val="24"/>
          <w:szCs w:val="24"/>
          <w14:ligatures w14:val="standardContextual"/>
        </w:rPr>
      </w:pPr>
      <w:r w:rsidRPr="00096677">
        <w:rPr>
          <w:rFonts w:ascii="Times New Roman" w:eastAsia="Calibri" w:hAnsi="Times New Roman" w:cs="Times New Roman"/>
          <w:kern w:val="2"/>
          <w:sz w:val="24"/>
          <w:szCs w:val="24"/>
          <w14:ligatures w14:val="standardContextual"/>
        </w:rPr>
        <w:t>На долю Международного центра по урегулированию инвестиционных споров (</w:t>
      </w:r>
      <w:r w:rsidR="00DD6947">
        <w:rPr>
          <w:rFonts w:ascii="Times New Roman" w:eastAsia="Calibri" w:hAnsi="Times New Roman" w:cs="Times New Roman"/>
          <w:kern w:val="2"/>
          <w:sz w:val="24"/>
          <w:szCs w:val="24"/>
          <w14:ligatures w14:val="standardContextual"/>
        </w:rPr>
        <w:t>далее – «</w:t>
      </w:r>
      <w:r w:rsidR="00DD6947" w:rsidRPr="00DD6947">
        <w:rPr>
          <w:rFonts w:ascii="Times New Roman" w:eastAsia="Calibri" w:hAnsi="Times New Roman" w:cs="Times New Roman"/>
          <w:b/>
          <w:bCs/>
          <w:kern w:val="2"/>
          <w:sz w:val="24"/>
          <w:szCs w:val="24"/>
          <w14:ligatures w14:val="standardContextual"/>
        </w:rPr>
        <w:t>МЦУИС</w:t>
      </w:r>
      <w:r w:rsidR="00DD6947">
        <w:rPr>
          <w:rFonts w:ascii="Times New Roman" w:eastAsia="Calibri" w:hAnsi="Times New Roman" w:cs="Times New Roman"/>
          <w:kern w:val="2"/>
          <w:sz w:val="24"/>
          <w:szCs w:val="24"/>
          <w14:ligatures w14:val="standardContextual"/>
        </w:rPr>
        <w:t>»</w:t>
      </w:r>
      <w:r w:rsidR="00E27D9D" w:rsidRPr="00E27D9D">
        <w:rPr>
          <w:rFonts w:ascii="Times New Roman" w:eastAsia="Calibri" w:hAnsi="Times New Roman" w:cs="Times New Roman"/>
          <w:kern w:val="2"/>
          <w:sz w:val="24"/>
          <w:szCs w:val="24"/>
          <w14:ligatures w14:val="standardContextual"/>
        </w:rPr>
        <w:t>, «</w:t>
      </w:r>
      <w:r w:rsidR="00E27D9D" w:rsidRPr="00E27D9D">
        <w:rPr>
          <w:rFonts w:ascii="Times New Roman" w:eastAsia="Calibri" w:hAnsi="Times New Roman" w:cs="Times New Roman"/>
          <w:b/>
          <w:bCs/>
          <w:kern w:val="2"/>
          <w:sz w:val="24"/>
          <w:szCs w:val="24"/>
          <w14:ligatures w14:val="standardContextual"/>
        </w:rPr>
        <w:t>Центр</w:t>
      </w:r>
      <w:r w:rsidR="00E27D9D" w:rsidRPr="00E27D9D">
        <w:rPr>
          <w:rFonts w:ascii="Times New Roman" w:eastAsia="Calibri" w:hAnsi="Times New Roman" w:cs="Times New Roman"/>
          <w:kern w:val="2"/>
          <w:sz w:val="24"/>
          <w:szCs w:val="24"/>
          <w14:ligatures w14:val="standardContextual"/>
        </w:rPr>
        <w:t>»</w:t>
      </w:r>
      <w:r w:rsidRPr="00096677">
        <w:rPr>
          <w:rFonts w:ascii="Times New Roman" w:eastAsia="Calibri" w:hAnsi="Times New Roman" w:cs="Times New Roman"/>
          <w:kern w:val="2"/>
          <w:sz w:val="24"/>
          <w:szCs w:val="24"/>
          <w14:ligatures w14:val="standardContextual"/>
        </w:rPr>
        <w:t>) приходится 64% всех инвестиционных арбитражных разбирательств</w:t>
      </w:r>
      <w:r w:rsidR="00F068C6">
        <w:rPr>
          <w:rFonts w:ascii="Times New Roman" w:eastAsia="Calibri" w:hAnsi="Times New Roman" w:cs="Times New Roman"/>
          <w:kern w:val="2"/>
          <w:sz w:val="24"/>
          <w:szCs w:val="24"/>
          <w14:ligatures w14:val="standardContextual"/>
        </w:rPr>
        <w:t xml:space="preserve"> </w:t>
      </w:r>
      <w:r w:rsidR="008C5DC1" w:rsidRPr="008C5DC1">
        <w:rPr>
          <w:rFonts w:ascii="Times New Roman" w:eastAsia="Calibri" w:hAnsi="Times New Roman" w:cs="Times New Roman"/>
          <w:kern w:val="2"/>
          <w:sz w:val="24"/>
          <w:szCs w:val="24"/>
          <w14:ligatures w14:val="standardContextual"/>
        </w:rPr>
        <w:t>[</w:t>
      </w:r>
      <w:r w:rsidR="0034658E">
        <w:rPr>
          <w:rFonts w:ascii="Times New Roman" w:eastAsia="Calibri" w:hAnsi="Times New Roman" w:cs="Times New Roman"/>
          <w:kern w:val="2"/>
          <w:sz w:val="24"/>
          <w:szCs w:val="24"/>
          <w14:ligatures w14:val="standardContextual"/>
        </w:rPr>
        <w:t>15</w:t>
      </w:r>
      <w:r w:rsidR="008C5DC1" w:rsidRPr="008C5DC1">
        <w:rPr>
          <w:rFonts w:ascii="Times New Roman" w:eastAsia="Calibri" w:hAnsi="Times New Roman" w:cs="Times New Roman"/>
          <w:kern w:val="2"/>
          <w:sz w:val="24"/>
          <w:szCs w:val="24"/>
          <w14:ligatures w14:val="standardContextual"/>
        </w:rPr>
        <w:t>]</w:t>
      </w:r>
      <w:r w:rsidRPr="00096677">
        <w:rPr>
          <w:rFonts w:ascii="Times New Roman" w:eastAsia="Calibri" w:hAnsi="Times New Roman" w:cs="Times New Roman"/>
          <w:kern w:val="2"/>
          <w:sz w:val="24"/>
          <w:szCs w:val="24"/>
          <w14:ligatures w14:val="standardContextual"/>
        </w:rPr>
        <w:t>.</w:t>
      </w:r>
      <w:r w:rsidR="00BF0068">
        <w:rPr>
          <w:rFonts w:ascii="Times New Roman" w:eastAsia="Calibri" w:hAnsi="Times New Roman" w:cs="Times New Roman"/>
          <w:kern w:val="2"/>
          <w:sz w:val="24"/>
          <w:szCs w:val="24"/>
          <w14:ligatures w14:val="standardContextual"/>
        </w:rPr>
        <w:t xml:space="preserve"> </w:t>
      </w:r>
      <w:r w:rsidR="009F1597" w:rsidRPr="009F1597">
        <w:rPr>
          <w:rFonts w:ascii="Times New Roman" w:eastAsia="Calibri" w:hAnsi="Times New Roman" w:cs="Times New Roman"/>
          <w:kern w:val="2"/>
          <w:sz w:val="24"/>
          <w:szCs w:val="24"/>
          <w14:ligatures w14:val="standardContextual"/>
        </w:rPr>
        <w:t>От других учреждений Центр отличается наличием</w:t>
      </w:r>
      <w:r w:rsidR="00A12DF7">
        <w:rPr>
          <w:rFonts w:ascii="Times New Roman" w:eastAsia="Calibri" w:hAnsi="Times New Roman" w:cs="Times New Roman"/>
          <w:kern w:val="2"/>
          <w:sz w:val="24"/>
          <w:szCs w:val="24"/>
          <w14:ligatures w14:val="standardContextual"/>
        </w:rPr>
        <w:t xml:space="preserve"> внутренних</w:t>
      </w:r>
      <w:r w:rsidR="009F1597" w:rsidRPr="009F1597">
        <w:rPr>
          <w:rFonts w:ascii="Times New Roman" w:eastAsia="Calibri" w:hAnsi="Times New Roman" w:cs="Times New Roman"/>
          <w:kern w:val="2"/>
          <w:sz w:val="24"/>
          <w:szCs w:val="24"/>
          <w14:ligatures w14:val="standardContextual"/>
        </w:rPr>
        <w:t xml:space="preserve"> процедур отмены</w:t>
      </w:r>
      <w:r w:rsidR="00B651D7">
        <w:rPr>
          <w:rFonts w:ascii="Times New Roman" w:eastAsia="Calibri" w:hAnsi="Times New Roman" w:cs="Times New Roman"/>
          <w:kern w:val="2"/>
          <w:sz w:val="24"/>
          <w:szCs w:val="24"/>
          <w14:ligatures w14:val="standardContextual"/>
        </w:rPr>
        <w:t xml:space="preserve"> </w:t>
      </w:r>
      <w:r w:rsidR="00B651D7" w:rsidRPr="00B651D7">
        <w:rPr>
          <w:rFonts w:ascii="Times New Roman" w:eastAsia="Calibri" w:hAnsi="Times New Roman" w:cs="Times New Roman"/>
          <w:kern w:val="2"/>
          <w:sz w:val="24"/>
          <w:szCs w:val="24"/>
          <w14:ligatures w14:val="standardContextual"/>
        </w:rPr>
        <w:t>(</w:t>
      </w:r>
      <w:r w:rsidR="00B651D7">
        <w:rPr>
          <w:rFonts w:ascii="Times New Roman" w:eastAsia="Calibri" w:hAnsi="Times New Roman" w:cs="Times New Roman"/>
          <w:kern w:val="2"/>
          <w:sz w:val="24"/>
          <w:szCs w:val="24"/>
          <w:lang w:val="en-US"/>
          <w14:ligatures w14:val="standardContextual"/>
        </w:rPr>
        <w:t>annulment</w:t>
      </w:r>
      <w:r w:rsidR="00B651D7" w:rsidRPr="00B651D7">
        <w:rPr>
          <w:rFonts w:ascii="Times New Roman" w:eastAsia="Calibri" w:hAnsi="Times New Roman" w:cs="Times New Roman"/>
          <w:kern w:val="2"/>
          <w:sz w:val="24"/>
          <w:szCs w:val="24"/>
          <w14:ligatures w14:val="standardContextual"/>
        </w:rPr>
        <w:t>)</w:t>
      </w:r>
      <w:r w:rsidR="009F1597" w:rsidRPr="009F1597">
        <w:rPr>
          <w:rFonts w:ascii="Times New Roman" w:eastAsia="Calibri" w:hAnsi="Times New Roman" w:cs="Times New Roman"/>
          <w:kern w:val="2"/>
          <w:sz w:val="24"/>
          <w:szCs w:val="24"/>
          <w14:ligatures w14:val="standardContextual"/>
        </w:rPr>
        <w:t xml:space="preserve"> и пересмотра </w:t>
      </w:r>
      <w:r w:rsidR="00B651D7" w:rsidRPr="00B651D7">
        <w:rPr>
          <w:rFonts w:ascii="Times New Roman" w:eastAsia="Calibri" w:hAnsi="Times New Roman" w:cs="Times New Roman"/>
          <w:kern w:val="2"/>
          <w:sz w:val="24"/>
          <w:szCs w:val="24"/>
          <w14:ligatures w14:val="standardContextual"/>
        </w:rPr>
        <w:t>(</w:t>
      </w:r>
      <w:r w:rsidR="00B651D7">
        <w:rPr>
          <w:rFonts w:ascii="Times New Roman" w:eastAsia="Calibri" w:hAnsi="Times New Roman" w:cs="Times New Roman"/>
          <w:kern w:val="2"/>
          <w:sz w:val="24"/>
          <w:szCs w:val="24"/>
          <w:lang w:val="en-US"/>
          <w14:ligatures w14:val="standardContextual"/>
        </w:rPr>
        <w:t>revision</w:t>
      </w:r>
      <w:r w:rsidR="00B651D7" w:rsidRPr="00B651D7">
        <w:rPr>
          <w:rFonts w:ascii="Times New Roman" w:eastAsia="Calibri" w:hAnsi="Times New Roman" w:cs="Times New Roman"/>
          <w:kern w:val="2"/>
          <w:sz w:val="24"/>
          <w:szCs w:val="24"/>
          <w14:ligatures w14:val="standardContextual"/>
        </w:rPr>
        <w:t xml:space="preserve">) </w:t>
      </w:r>
      <w:r w:rsidR="009F1597" w:rsidRPr="009F1597">
        <w:rPr>
          <w:rFonts w:ascii="Times New Roman" w:eastAsia="Calibri" w:hAnsi="Times New Roman" w:cs="Times New Roman"/>
          <w:kern w:val="2"/>
          <w:sz w:val="24"/>
          <w:szCs w:val="24"/>
          <w14:ligatures w14:val="standardContextual"/>
        </w:rPr>
        <w:t>решений администрируемых арбитражей.</w:t>
      </w:r>
    </w:p>
    <w:p w14:paraId="289E75A0" w14:textId="4AACB019" w:rsidR="00CF0151" w:rsidRPr="004C4C1A" w:rsidRDefault="00562C44" w:rsidP="00A82EA4">
      <w:pPr>
        <w:spacing w:after="0" w:line="240" w:lineRule="auto"/>
        <w:ind w:firstLine="709"/>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О</w:t>
      </w:r>
      <w:r w:rsidR="003C1570">
        <w:rPr>
          <w:rFonts w:ascii="Times New Roman" w:eastAsia="Calibri" w:hAnsi="Times New Roman" w:cs="Times New Roman"/>
          <w:kern w:val="2"/>
          <w:sz w:val="24"/>
          <w:szCs w:val="24"/>
          <w14:ligatures w14:val="standardContextual"/>
        </w:rPr>
        <w:t>тмен</w:t>
      </w:r>
      <w:r>
        <w:rPr>
          <w:rFonts w:ascii="Times New Roman" w:eastAsia="Calibri" w:hAnsi="Times New Roman" w:cs="Times New Roman"/>
          <w:kern w:val="2"/>
          <w:sz w:val="24"/>
          <w:szCs w:val="24"/>
          <w14:ligatures w14:val="standardContextual"/>
        </w:rPr>
        <w:t xml:space="preserve">а </w:t>
      </w:r>
      <w:r w:rsidR="003C1570">
        <w:rPr>
          <w:rFonts w:ascii="Times New Roman" w:eastAsia="Calibri" w:hAnsi="Times New Roman" w:cs="Times New Roman"/>
          <w:kern w:val="2"/>
          <w:sz w:val="24"/>
          <w:szCs w:val="24"/>
          <w14:ligatures w14:val="standardContextual"/>
        </w:rPr>
        <w:t>представля</w:t>
      </w:r>
      <w:r w:rsidR="009C29D5">
        <w:rPr>
          <w:rFonts w:ascii="Times New Roman" w:eastAsia="Calibri" w:hAnsi="Times New Roman" w:cs="Times New Roman"/>
          <w:kern w:val="2"/>
          <w:sz w:val="24"/>
          <w:szCs w:val="24"/>
          <w14:ligatures w14:val="standardContextual"/>
        </w:rPr>
        <w:t>е</w:t>
      </w:r>
      <w:r w:rsidR="003C1570">
        <w:rPr>
          <w:rFonts w:ascii="Times New Roman" w:eastAsia="Calibri" w:hAnsi="Times New Roman" w:cs="Times New Roman"/>
          <w:kern w:val="2"/>
          <w:sz w:val="24"/>
          <w:szCs w:val="24"/>
          <w14:ligatures w14:val="standardContextual"/>
        </w:rPr>
        <w:t xml:space="preserve">т собой </w:t>
      </w:r>
      <w:r w:rsidR="00255083" w:rsidRPr="00A06186">
        <w:rPr>
          <w:rFonts w:ascii="Times New Roman" w:eastAsia="Calibri" w:hAnsi="Times New Roman" w:cs="Times New Roman"/>
          <w:kern w:val="2"/>
          <w:sz w:val="24"/>
          <w:szCs w:val="24"/>
          <w14:ligatures w14:val="standardContextual"/>
        </w:rPr>
        <w:t>оценк</w:t>
      </w:r>
      <w:r w:rsidR="003C1570">
        <w:rPr>
          <w:rFonts w:ascii="Times New Roman" w:eastAsia="Calibri" w:hAnsi="Times New Roman" w:cs="Times New Roman"/>
          <w:kern w:val="2"/>
          <w:sz w:val="24"/>
          <w:szCs w:val="24"/>
          <w14:ligatures w14:val="standardContextual"/>
        </w:rPr>
        <w:t xml:space="preserve">у </w:t>
      </w:r>
      <w:r w:rsidR="00485C01">
        <w:rPr>
          <w:rFonts w:ascii="Times New Roman" w:eastAsia="Calibri" w:hAnsi="Times New Roman" w:cs="Times New Roman"/>
          <w:kern w:val="2"/>
          <w:sz w:val="24"/>
          <w:szCs w:val="24"/>
          <w14:ligatures w14:val="standardContextual"/>
        </w:rPr>
        <w:t>правомерности</w:t>
      </w:r>
      <w:r w:rsidR="00255083" w:rsidRPr="00A06186">
        <w:rPr>
          <w:rFonts w:ascii="Times New Roman" w:eastAsia="Calibri" w:hAnsi="Times New Roman" w:cs="Times New Roman"/>
          <w:kern w:val="2"/>
          <w:sz w:val="24"/>
          <w:szCs w:val="24"/>
          <w14:ligatures w14:val="standardContextual"/>
        </w:rPr>
        <w:t xml:space="preserve"> и обоснованности решения по ограниченному кругу процессуальных оснований </w:t>
      </w:r>
      <w:r w:rsidR="00504F1B">
        <w:rPr>
          <w:rFonts w:ascii="Times New Roman" w:eastAsia="Calibri" w:hAnsi="Times New Roman" w:cs="Times New Roman"/>
          <w:kern w:val="2"/>
          <w:sz w:val="24"/>
          <w:szCs w:val="24"/>
          <w14:ligatures w14:val="standardContextual"/>
        </w:rPr>
        <w:t>комитетом</w:t>
      </w:r>
      <w:r w:rsidR="00255083" w:rsidRPr="00A06186">
        <w:rPr>
          <w:rFonts w:ascii="Times New Roman" w:eastAsia="Calibri" w:hAnsi="Times New Roman" w:cs="Times New Roman"/>
          <w:kern w:val="2"/>
          <w:sz w:val="24"/>
          <w:szCs w:val="24"/>
          <w14:ligatures w14:val="standardContextual"/>
        </w:rPr>
        <w:t>, сформированным Председателем Административного совета МЦУИС из арбитров, включённых в список рекомендованных</w:t>
      </w:r>
      <w:r w:rsidR="004C4C1A" w:rsidRPr="004C4C1A">
        <w:rPr>
          <w:rFonts w:ascii="Times New Roman" w:eastAsia="Calibri" w:hAnsi="Times New Roman" w:cs="Times New Roman"/>
          <w:kern w:val="2"/>
          <w:sz w:val="24"/>
          <w:szCs w:val="24"/>
          <w14:ligatures w14:val="standardContextual"/>
        </w:rPr>
        <w:t xml:space="preserve">. Комитет </w:t>
      </w:r>
      <w:r w:rsidR="00B26B58">
        <w:rPr>
          <w:rFonts w:ascii="Times New Roman" w:eastAsia="Calibri" w:hAnsi="Times New Roman" w:cs="Times New Roman"/>
          <w:kern w:val="2"/>
          <w:sz w:val="24"/>
          <w:szCs w:val="24"/>
          <w14:ligatures w14:val="standardContextual"/>
        </w:rPr>
        <w:t>уполномочен</w:t>
      </w:r>
      <w:r w:rsidR="004C4C1A" w:rsidRPr="004C4C1A">
        <w:rPr>
          <w:rFonts w:ascii="Times New Roman" w:eastAsia="Calibri" w:hAnsi="Times New Roman" w:cs="Times New Roman"/>
          <w:kern w:val="2"/>
          <w:sz w:val="24"/>
          <w:szCs w:val="24"/>
          <w14:ligatures w14:val="standardContextual"/>
        </w:rPr>
        <w:t xml:space="preserve"> отменить решение полностью или в части либо отказать в удовлетворении </w:t>
      </w:r>
      <w:r w:rsidR="00EE4A35">
        <w:rPr>
          <w:rFonts w:ascii="Times New Roman" w:eastAsia="Calibri" w:hAnsi="Times New Roman" w:cs="Times New Roman"/>
          <w:kern w:val="2"/>
          <w:sz w:val="24"/>
          <w:szCs w:val="24"/>
          <w14:ligatures w14:val="standardContextual"/>
        </w:rPr>
        <w:t>заявления</w:t>
      </w:r>
      <w:r w:rsidR="004C4C1A" w:rsidRPr="004C4C1A">
        <w:rPr>
          <w:rFonts w:ascii="Times New Roman" w:eastAsia="Calibri" w:hAnsi="Times New Roman" w:cs="Times New Roman"/>
          <w:kern w:val="2"/>
          <w:sz w:val="24"/>
          <w:szCs w:val="24"/>
          <w14:ligatures w14:val="standardContextual"/>
        </w:rPr>
        <w:t>. Его решение не подлежит обжалованию. Вместе с тем отмена не препятствует повторному обращению с иском и рассмотрению спора новым трибуналом по существу, который хотя и не связан доводами комитета по отмене, не вправе пересмотреть решение трибунала в части, оставленной в силе.</w:t>
      </w:r>
    </w:p>
    <w:p w14:paraId="1B1732FA" w14:textId="76B1FD40" w:rsidR="00CE313A" w:rsidRPr="00CE313A" w:rsidRDefault="00F74434" w:rsidP="00A82EA4">
      <w:pPr>
        <w:spacing w:after="0" w:line="240" w:lineRule="auto"/>
        <w:ind w:firstLine="709"/>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П</w:t>
      </w:r>
      <w:r w:rsidR="003C1570">
        <w:rPr>
          <w:rFonts w:ascii="Times New Roman" w:eastAsia="Calibri" w:hAnsi="Times New Roman" w:cs="Times New Roman"/>
          <w:kern w:val="2"/>
          <w:sz w:val="24"/>
          <w:szCs w:val="24"/>
          <w14:ligatures w14:val="standardContextual"/>
        </w:rPr>
        <w:t xml:space="preserve">ересмотр </w:t>
      </w:r>
      <w:r w:rsidR="00A3174A">
        <w:rPr>
          <w:rFonts w:ascii="Times New Roman" w:eastAsia="Calibri" w:hAnsi="Times New Roman" w:cs="Times New Roman"/>
          <w:kern w:val="2"/>
          <w:sz w:val="24"/>
          <w:szCs w:val="24"/>
          <w14:ligatures w14:val="standardContextual"/>
        </w:rPr>
        <w:t>предполагает</w:t>
      </w:r>
      <w:r w:rsidR="00842295">
        <w:rPr>
          <w:rFonts w:ascii="Times New Roman" w:eastAsia="Calibri" w:hAnsi="Times New Roman" w:cs="Times New Roman"/>
          <w:kern w:val="2"/>
          <w:sz w:val="24"/>
          <w:szCs w:val="24"/>
          <w14:ligatures w14:val="standardContextual"/>
        </w:rPr>
        <w:t xml:space="preserve"> </w:t>
      </w:r>
      <w:r w:rsidR="001D3B8F" w:rsidRPr="001D3B8F">
        <w:rPr>
          <w:rFonts w:ascii="Times New Roman" w:eastAsia="Calibri" w:hAnsi="Times New Roman" w:cs="Times New Roman"/>
          <w:kern w:val="2"/>
          <w:sz w:val="24"/>
          <w:szCs w:val="24"/>
          <w14:ligatures w14:val="standardContextual"/>
        </w:rPr>
        <w:t>возобновление рассмотрени</w:t>
      </w:r>
      <w:r w:rsidR="006B2C1A">
        <w:rPr>
          <w:rFonts w:ascii="Times New Roman" w:eastAsia="Calibri" w:hAnsi="Times New Roman" w:cs="Times New Roman"/>
          <w:kern w:val="2"/>
          <w:sz w:val="24"/>
          <w:szCs w:val="24"/>
          <w14:ligatures w14:val="standardContextual"/>
        </w:rPr>
        <w:t>я</w:t>
      </w:r>
      <w:r w:rsidR="001D3B8F" w:rsidRPr="001D3B8F">
        <w:rPr>
          <w:rFonts w:ascii="Times New Roman" w:eastAsia="Calibri" w:hAnsi="Times New Roman" w:cs="Times New Roman"/>
          <w:kern w:val="2"/>
          <w:sz w:val="24"/>
          <w:szCs w:val="24"/>
          <w14:ligatures w14:val="standardContextual"/>
        </w:rPr>
        <w:t xml:space="preserve"> дела тем же трибуналом или, если это невозможно, специально сформированным трибуналом в связи с открытием новых обстоятельств, </w:t>
      </w:r>
      <w:r w:rsidR="00855B8B">
        <w:rPr>
          <w:rFonts w:ascii="Times New Roman" w:eastAsia="Calibri" w:hAnsi="Times New Roman" w:cs="Times New Roman"/>
          <w:kern w:val="2"/>
          <w:sz w:val="24"/>
          <w:szCs w:val="24"/>
          <w14:ligatures w14:val="standardContextual"/>
        </w:rPr>
        <w:t xml:space="preserve">неизвестных </w:t>
      </w:r>
      <w:r w:rsidR="00CD5F5E" w:rsidRPr="00CD5F5E">
        <w:rPr>
          <w:rFonts w:ascii="Times New Roman" w:eastAsia="Calibri" w:hAnsi="Times New Roman" w:cs="Times New Roman"/>
          <w:kern w:val="2"/>
          <w:sz w:val="24"/>
          <w:szCs w:val="24"/>
          <w14:ligatures w14:val="standardContextual"/>
        </w:rPr>
        <w:t>трибуналу и заявителю на момент вынесения решения</w:t>
      </w:r>
      <w:r w:rsidR="00CD5F5E">
        <w:rPr>
          <w:rFonts w:ascii="Times New Roman" w:eastAsia="Calibri" w:hAnsi="Times New Roman" w:cs="Times New Roman"/>
          <w:kern w:val="2"/>
          <w:sz w:val="24"/>
          <w:szCs w:val="24"/>
          <w14:ligatures w14:val="standardContextual"/>
        </w:rPr>
        <w:t xml:space="preserve">, но </w:t>
      </w:r>
      <w:r w:rsidR="001D3B8F" w:rsidRPr="001D3B8F">
        <w:rPr>
          <w:rFonts w:ascii="Times New Roman" w:eastAsia="Calibri" w:hAnsi="Times New Roman" w:cs="Times New Roman"/>
          <w:kern w:val="2"/>
          <w:sz w:val="24"/>
          <w:szCs w:val="24"/>
          <w14:ligatures w14:val="standardContextual"/>
        </w:rPr>
        <w:t>имеющих существенное значение для дела.</w:t>
      </w:r>
      <w:r w:rsidR="0088262E">
        <w:rPr>
          <w:rFonts w:ascii="Times New Roman" w:eastAsia="Calibri" w:hAnsi="Times New Roman" w:cs="Times New Roman"/>
          <w:kern w:val="2"/>
          <w:sz w:val="24"/>
          <w:szCs w:val="24"/>
          <w14:ligatures w14:val="standardContextual"/>
        </w:rPr>
        <w:t xml:space="preserve"> </w:t>
      </w:r>
      <w:r w:rsidR="00CE313A" w:rsidRPr="00CE313A">
        <w:rPr>
          <w:rFonts w:ascii="Times New Roman" w:eastAsia="Calibri" w:hAnsi="Times New Roman" w:cs="Times New Roman"/>
          <w:kern w:val="2"/>
          <w:sz w:val="24"/>
          <w:szCs w:val="24"/>
          <w14:ligatures w14:val="standardContextual"/>
        </w:rPr>
        <w:t>Результат рассмотрения просьбы о пересмотре становится частью первоначального решения.</w:t>
      </w:r>
    </w:p>
    <w:p w14:paraId="3843C1F8" w14:textId="655A2008" w:rsidR="00DD7B8C" w:rsidRPr="005207F2" w:rsidRDefault="00DD7B8C" w:rsidP="00A82EA4">
      <w:pPr>
        <w:spacing w:after="0" w:line="240" w:lineRule="auto"/>
        <w:ind w:firstLine="709"/>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Процедуры отмены и пересмотра</w:t>
      </w:r>
      <w:r w:rsidRPr="00810469">
        <w:rPr>
          <w:rFonts w:ascii="Times New Roman" w:eastAsia="Calibri" w:hAnsi="Times New Roman" w:cs="Times New Roman"/>
          <w:kern w:val="2"/>
          <w:sz w:val="24"/>
          <w:szCs w:val="24"/>
          <w14:ligatures w14:val="standardContextual"/>
        </w:rPr>
        <w:t xml:space="preserve"> не типичны для третейского процесса.</w:t>
      </w:r>
      <w:r w:rsidRPr="005207F2">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 xml:space="preserve">Как следствие, они игнорируются процессуальной </w:t>
      </w:r>
      <w:r w:rsidR="0039567B">
        <w:rPr>
          <w:rFonts w:ascii="Times New Roman" w:eastAsia="Calibri" w:hAnsi="Times New Roman" w:cs="Times New Roman"/>
          <w:kern w:val="2"/>
          <w:sz w:val="24"/>
          <w:szCs w:val="24"/>
          <w14:ligatures w14:val="standardContextual"/>
        </w:rPr>
        <w:t>доктриной</w:t>
      </w:r>
      <w:r>
        <w:rPr>
          <w:rFonts w:ascii="Times New Roman" w:eastAsia="Calibri" w:hAnsi="Times New Roman" w:cs="Times New Roman"/>
          <w:kern w:val="2"/>
          <w:sz w:val="24"/>
          <w:szCs w:val="24"/>
          <w14:ligatures w14:val="standardContextual"/>
        </w:rPr>
        <w:t xml:space="preserve">. Так, </w:t>
      </w:r>
      <w:r w:rsidRPr="00810469">
        <w:rPr>
          <w:rFonts w:ascii="Times New Roman" w:eastAsia="Calibri" w:hAnsi="Times New Roman" w:cs="Times New Roman"/>
          <w:kern w:val="2"/>
          <w:sz w:val="24"/>
          <w:szCs w:val="24"/>
          <w14:ligatures w14:val="standardContextual"/>
        </w:rPr>
        <w:t>Е.В. Кудрявцева выделяет следующие стадии</w:t>
      </w:r>
      <w:r w:rsidRPr="002A21A4">
        <w:rPr>
          <w:rFonts w:ascii="Times New Roman" w:eastAsia="Calibri" w:hAnsi="Times New Roman" w:cs="Times New Roman"/>
          <w:kern w:val="2"/>
          <w:sz w:val="24"/>
          <w:szCs w:val="24"/>
          <w14:ligatures w14:val="standardContextual"/>
        </w:rPr>
        <w:t xml:space="preserve"> </w:t>
      </w:r>
      <w:r w:rsidRPr="00810469">
        <w:rPr>
          <w:rFonts w:ascii="Times New Roman" w:eastAsia="Calibri" w:hAnsi="Times New Roman" w:cs="Times New Roman"/>
          <w:kern w:val="2"/>
          <w:sz w:val="24"/>
          <w:szCs w:val="24"/>
          <w14:ligatures w14:val="standardContextual"/>
        </w:rPr>
        <w:t>третейского разбирательства: возбуждение дела, подготовку к разбирательству, рассмотрение дела и вынесение решения</w:t>
      </w:r>
      <w:r w:rsidRPr="00E00761">
        <w:rPr>
          <w:rFonts w:ascii="Times New Roman" w:eastAsia="Calibri" w:hAnsi="Times New Roman" w:cs="Times New Roman"/>
          <w:kern w:val="2"/>
          <w:sz w:val="24"/>
          <w:szCs w:val="24"/>
          <w14:ligatures w14:val="standardContextual"/>
        </w:rPr>
        <w:t xml:space="preserve"> [</w:t>
      </w:r>
      <w:r w:rsidR="00A74C45">
        <w:rPr>
          <w:rFonts w:ascii="Times New Roman" w:eastAsia="Calibri" w:hAnsi="Times New Roman" w:cs="Times New Roman"/>
          <w:kern w:val="2"/>
          <w:sz w:val="24"/>
          <w:szCs w:val="24"/>
          <w14:ligatures w14:val="standardContextual"/>
        </w:rPr>
        <w:t>2</w:t>
      </w:r>
      <w:r w:rsidRPr="00E00761">
        <w:rPr>
          <w:rFonts w:ascii="Times New Roman" w:eastAsia="Calibri" w:hAnsi="Times New Roman" w:cs="Times New Roman"/>
          <w:kern w:val="2"/>
          <w:sz w:val="24"/>
          <w:szCs w:val="24"/>
          <w14:ligatures w14:val="standardContextual"/>
        </w:rPr>
        <w:t>;</w:t>
      </w:r>
      <w:r>
        <w:rPr>
          <w:rFonts w:ascii="Times New Roman" w:eastAsia="Calibri" w:hAnsi="Times New Roman" w:cs="Times New Roman"/>
          <w:kern w:val="2"/>
          <w:sz w:val="24"/>
          <w:szCs w:val="24"/>
          <w14:ligatures w14:val="standardContextual"/>
        </w:rPr>
        <w:t xml:space="preserve"> </w:t>
      </w:r>
      <w:r w:rsidRPr="00E00761">
        <w:rPr>
          <w:rFonts w:ascii="Times New Roman" w:eastAsia="Calibri" w:hAnsi="Times New Roman" w:cs="Times New Roman"/>
          <w:kern w:val="2"/>
          <w:sz w:val="24"/>
          <w:szCs w:val="24"/>
          <w14:ligatures w14:val="standardContextual"/>
        </w:rPr>
        <w:t>363–364]</w:t>
      </w:r>
      <w:r w:rsidRPr="00810469">
        <w:rPr>
          <w:rFonts w:ascii="Times New Roman" w:eastAsia="Calibri" w:hAnsi="Times New Roman" w:cs="Times New Roman"/>
          <w:kern w:val="2"/>
          <w:sz w:val="24"/>
          <w:szCs w:val="24"/>
          <w14:ligatures w14:val="standardContextual"/>
        </w:rPr>
        <w:t>. Последующие стадии, в том числе проверки и пересмотра арбитражных решений, профессор не выделяет. Однако «действительность существующего порядка»</w:t>
      </w:r>
      <w:r w:rsidRPr="00AE5BE3">
        <w:rPr>
          <w:rFonts w:ascii="Times New Roman" w:eastAsia="Calibri" w:hAnsi="Times New Roman" w:cs="Times New Roman"/>
          <w:kern w:val="2"/>
          <w:sz w:val="24"/>
          <w:szCs w:val="24"/>
          <w14:ligatures w14:val="standardContextual"/>
        </w:rPr>
        <w:t xml:space="preserve"> </w:t>
      </w:r>
      <w:r w:rsidRPr="00E00761">
        <w:rPr>
          <w:rFonts w:ascii="Times New Roman" w:eastAsia="Calibri" w:hAnsi="Times New Roman" w:cs="Times New Roman"/>
          <w:kern w:val="2"/>
          <w:sz w:val="24"/>
          <w:szCs w:val="24"/>
          <w14:ligatures w14:val="standardContextual"/>
        </w:rPr>
        <w:t>[</w:t>
      </w:r>
      <w:r w:rsidR="00B423B9">
        <w:rPr>
          <w:rFonts w:ascii="Times New Roman" w:eastAsia="Calibri" w:hAnsi="Times New Roman" w:cs="Times New Roman"/>
          <w:kern w:val="2"/>
          <w:sz w:val="24"/>
          <w:szCs w:val="24"/>
          <w14:ligatures w14:val="standardContextual"/>
        </w:rPr>
        <w:t>1</w:t>
      </w:r>
      <w:r w:rsidRPr="00E00761">
        <w:rPr>
          <w:rFonts w:ascii="Times New Roman" w:eastAsia="Calibri" w:hAnsi="Times New Roman" w:cs="Times New Roman"/>
          <w:kern w:val="2"/>
          <w:sz w:val="24"/>
          <w:szCs w:val="24"/>
          <w14:ligatures w14:val="standardContextual"/>
        </w:rPr>
        <w:t xml:space="preserve">; </w:t>
      </w:r>
      <w:r w:rsidRPr="00AE5BE3">
        <w:rPr>
          <w:rFonts w:ascii="Times New Roman" w:eastAsia="Calibri" w:hAnsi="Times New Roman" w:cs="Times New Roman"/>
          <w:kern w:val="2"/>
          <w:sz w:val="24"/>
          <w:szCs w:val="24"/>
          <w14:ligatures w14:val="standardContextual"/>
        </w:rPr>
        <w:t>140]</w:t>
      </w:r>
      <w:r w:rsidRPr="00810469">
        <w:rPr>
          <w:rFonts w:ascii="Times New Roman" w:eastAsia="Calibri" w:hAnsi="Times New Roman" w:cs="Times New Roman"/>
          <w:kern w:val="2"/>
          <w:sz w:val="24"/>
          <w:szCs w:val="24"/>
          <w14:ligatures w14:val="standardContextual"/>
        </w:rPr>
        <w:t xml:space="preserve"> показывает, что практике </w:t>
      </w:r>
      <w:r>
        <w:rPr>
          <w:rFonts w:ascii="Times New Roman" w:eastAsia="Calibri" w:hAnsi="Times New Roman" w:cs="Times New Roman"/>
          <w:kern w:val="2"/>
          <w:sz w:val="24"/>
          <w:szCs w:val="24"/>
          <w14:ligatures w14:val="standardContextual"/>
        </w:rPr>
        <w:t>Центра</w:t>
      </w:r>
      <w:r w:rsidRPr="00810469">
        <w:rPr>
          <w:rFonts w:ascii="Times New Roman" w:eastAsia="Calibri" w:hAnsi="Times New Roman" w:cs="Times New Roman"/>
          <w:kern w:val="2"/>
          <w:sz w:val="24"/>
          <w:szCs w:val="24"/>
          <w14:ligatures w14:val="standardContextual"/>
        </w:rPr>
        <w:t xml:space="preserve"> и некоторых учреждений коммерческого арбитража</w:t>
      </w:r>
      <w:r>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lang w:val="en-US"/>
          <w14:ligatures w14:val="standardContextual"/>
        </w:rPr>
        <w:t>AAA</w:t>
      </w:r>
      <w:r w:rsidRPr="008A26D7">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lang w:val="en-US"/>
          <w14:ligatures w14:val="standardContextual"/>
        </w:rPr>
        <w:t>GAFTA</w:t>
      </w:r>
      <w:r w:rsidRPr="008A26D7">
        <w:rPr>
          <w:rFonts w:ascii="Times New Roman" w:eastAsia="Calibri" w:hAnsi="Times New Roman" w:cs="Times New Roman"/>
          <w:kern w:val="2"/>
          <w:sz w:val="24"/>
          <w:szCs w:val="24"/>
          <w14:ligatures w14:val="standardContextual"/>
        </w:rPr>
        <w:t xml:space="preserve">, </w:t>
      </w:r>
      <w:r w:rsidRPr="00977A52">
        <w:rPr>
          <w:rFonts w:ascii="Times New Roman" w:eastAsia="Calibri" w:hAnsi="Times New Roman" w:cs="Times New Roman"/>
          <w:kern w:val="2"/>
          <w:sz w:val="24"/>
          <w:szCs w:val="24"/>
          <w14:ligatures w14:val="standardContextual"/>
        </w:rPr>
        <w:t>FOSFA</w:t>
      </w:r>
      <w:r w:rsidRPr="00D511FD">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 xml:space="preserve">и др.) </w:t>
      </w:r>
      <w:r w:rsidRPr="00E00761">
        <w:rPr>
          <w:rFonts w:ascii="Times New Roman" w:eastAsia="Calibri" w:hAnsi="Times New Roman" w:cs="Times New Roman"/>
          <w:kern w:val="2"/>
          <w:sz w:val="24"/>
          <w:szCs w:val="24"/>
          <w14:ligatures w14:val="standardContextual"/>
        </w:rPr>
        <w:t>[</w:t>
      </w:r>
      <w:r w:rsidR="00A74C45">
        <w:rPr>
          <w:rFonts w:ascii="Times New Roman" w:eastAsia="Calibri" w:hAnsi="Times New Roman" w:cs="Times New Roman"/>
          <w:kern w:val="2"/>
          <w:sz w:val="24"/>
          <w:szCs w:val="24"/>
          <w14:ligatures w14:val="standardContextual"/>
        </w:rPr>
        <w:t>3</w:t>
      </w:r>
      <w:r w:rsidRPr="00E00761">
        <w:rPr>
          <w:rFonts w:ascii="Times New Roman" w:eastAsia="Calibri" w:hAnsi="Times New Roman" w:cs="Times New Roman"/>
          <w:kern w:val="2"/>
          <w:sz w:val="24"/>
          <w:szCs w:val="24"/>
          <w14:ligatures w14:val="standardContextual"/>
        </w:rPr>
        <w:t>]</w:t>
      </w:r>
      <w:r w:rsidR="004D77B0">
        <w:rPr>
          <w:rFonts w:ascii="Times New Roman" w:eastAsia="Calibri" w:hAnsi="Times New Roman" w:cs="Times New Roman"/>
          <w:kern w:val="2"/>
          <w:sz w:val="24"/>
          <w:szCs w:val="24"/>
          <w14:ligatures w14:val="standardContextual"/>
        </w:rPr>
        <w:t xml:space="preserve"> </w:t>
      </w:r>
      <w:r w:rsidRPr="005F7289">
        <w:rPr>
          <w:rFonts w:ascii="Times New Roman" w:eastAsia="Calibri" w:hAnsi="Times New Roman" w:cs="Times New Roman"/>
          <w:kern w:val="2"/>
          <w:sz w:val="24"/>
          <w:szCs w:val="24"/>
          <w14:ligatures w14:val="standardContextual"/>
        </w:rPr>
        <w:t>[</w:t>
      </w:r>
      <w:r w:rsidR="00A74C45">
        <w:rPr>
          <w:rFonts w:ascii="Times New Roman" w:eastAsia="Calibri" w:hAnsi="Times New Roman" w:cs="Times New Roman"/>
          <w:kern w:val="2"/>
          <w:sz w:val="24"/>
          <w:szCs w:val="24"/>
          <w14:ligatures w14:val="standardContextual"/>
        </w:rPr>
        <w:t>5</w:t>
      </w:r>
      <w:r w:rsidRPr="005F7289">
        <w:rPr>
          <w:rFonts w:ascii="Times New Roman" w:eastAsia="Calibri" w:hAnsi="Times New Roman" w:cs="Times New Roman"/>
          <w:kern w:val="2"/>
          <w:sz w:val="24"/>
          <w:szCs w:val="24"/>
          <w14:ligatures w14:val="standardContextual"/>
        </w:rPr>
        <w:t>]</w:t>
      </w:r>
      <w:r w:rsidRPr="00810469">
        <w:rPr>
          <w:rFonts w:ascii="Times New Roman" w:eastAsia="Calibri" w:hAnsi="Times New Roman" w:cs="Times New Roman"/>
          <w:kern w:val="2"/>
          <w:sz w:val="24"/>
          <w:szCs w:val="24"/>
          <w14:ligatures w14:val="standardContextual"/>
        </w:rPr>
        <w:t xml:space="preserve"> такие стадии присущи. Выделим их особенности.</w:t>
      </w:r>
    </w:p>
    <w:p w14:paraId="1A750F7A" w14:textId="3A4A0D40" w:rsidR="00DD7B8C" w:rsidRPr="00810469" w:rsidRDefault="00DD7B8C" w:rsidP="00A82EA4">
      <w:pPr>
        <w:spacing w:after="0" w:line="240" w:lineRule="auto"/>
        <w:ind w:firstLine="709"/>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Для этого</w:t>
      </w:r>
      <w:r w:rsidRPr="00810469">
        <w:rPr>
          <w:rFonts w:ascii="Times New Roman" w:eastAsia="Calibri" w:hAnsi="Times New Roman" w:cs="Times New Roman"/>
          <w:kern w:val="2"/>
          <w:sz w:val="24"/>
          <w:szCs w:val="24"/>
          <w14:ligatures w14:val="standardContextual"/>
        </w:rPr>
        <w:t xml:space="preserve"> обратимся к теории гражданского процесса. К признакам проверочных судебных производств Е.А. Борисова относит: повторное рассмотрение дела судом вышестоящей инстанции, жалобу как основание такой деятельности, её контрольный характер, связь с выявлением судебной ошибки, оценкой законности и (или) обоснованности решения, а также обусловленной дефектами указанных требований отменой решения в качестве одного из последствий процедуры</w:t>
      </w:r>
      <w:r>
        <w:rPr>
          <w:rFonts w:ascii="Times New Roman" w:eastAsia="Calibri" w:hAnsi="Times New Roman" w:cs="Times New Roman"/>
          <w:kern w:val="2"/>
          <w:sz w:val="24"/>
          <w:szCs w:val="24"/>
          <w14:ligatures w14:val="standardContextual"/>
        </w:rPr>
        <w:t xml:space="preserve"> </w:t>
      </w:r>
      <w:r w:rsidRPr="00E00761">
        <w:rPr>
          <w:rFonts w:ascii="Times New Roman" w:eastAsia="Calibri" w:hAnsi="Times New Roman" w:cs="Times New Roman"/>
          <w:kern w:val="2"/>
          <w:sz w:val="24"/>
          <w:szCs w:val="24"/>
          <w14:ligatures w14:val="standardContextual"/>
        </w:rPr>
        <w:t>[</w:t>
      </w:r>
      <w:r w:rsidR="00B423B9">
        <w:rPr>
          <w:rFonts w:ascii="Times New Roman" w:eastAsia="Calibri" w:hAnsi="Times New Roman" w:cs="Times New Roman"/>
          <w:kern w:val="2"/>
          <w:sz w:val="24"/>
          <w:szCs w:val="24"/>
          <w14:ligatures w14:val="standardContextual"/>
        </w:rPr>
        <w:t>1</w:t>
      </w:r>
      <w:r w:rsidRPr="00E00761">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134</w:t>
      </w:r>
      <w:r w:rsidRPr="00E00761">
        <w:rPr>
          <w:rFonts w:ascii="Times New Roman" w:eastAsia="Calibri" w:hAnsi="Times New Roman" w:cs="Times New Roman"/>
          <w:kern w:val="2"/>
          <w:sz w:val="24"/>
          <w:szCs w:val="24"/>
          <w14:ligatures w14:val="standardContextual"/>
        </w:rPr>
        <w:t>–</w:t>
      </w:r>
      <w:r>
        <w:rPr>
          <w:rFonts w:ascii="Times New Roman" w:eastAsia="Calibri" w:hAnsi="Times New Roman" w:cs="Times New Roman"/>
          <w:kern w:val="2"/>
          <w:sz w:val="24"/>
          <w:szCs w:val="24"/>
          <w14:ligatures w14:val="standardContextual"/>
        </w:rPr>
        <w:t>139</w:t>
      </w:r>
      <w:r w:rsidRPr="00AE5BE3">
        <w:rPr>
          <w:rFonts w:ascii="Times New Roman" w:eastAsia="Calibri" w:hAnsi="Times New Roman" w:cs="Times New Roman"/>
          <w:kern w:val="2"/>
          <w:sz w:val="24"/>
          <w:szCs w:val="24"/>
          <w14:ligatures w14:val="standardContextual"/>
        </w:rPr>
        <w:t>]</w:t>
      </w:r>
      <w:r w:rsidRPr="00810469">
        <w:rPr>
          <w:rFonts w:ascii="Times New Roman" w:eastAsia="Calibri" w:hAnsi="Times New Roman" w:cs="Times New Roman"/>
          <w:kern w:val="2"/>
          <w:sz w:val="24"/>
          <w:szCs w:val="24"/>
          <w14:ligatures w14:val="standardContextual"/>
        </w:rPr>
        <w:t xml:space="preserve">. Напротив, среди признаков производств, направленных на пересмотр судебного акта, профессор выделяет: возобновление производства по делу тем же судом, его связь с появлением новых обстоятельств, </w:t>
      </w:r>
      <w:r w:rsidRPr="00810469">
        <w:rPr>
          <w:rFonts w:ascii="Times New Roman" w:eastAsia="Calibri" w:hAnsi="Times New Roman" w:cs="Times New Roman"/>
          <w:sz w:val="24"/>
          <w:szCs w:val="24"/>
        </w:rPr>
        <w:t xml:space="preserve">влияющих на результат первоначального разрешения дела, отмену и </w:t>
      </w:r>
      <w:r w:rsidRPr="00810469">
        <w:rPr>
          <w:rFonts w:ascii="Times New Roman" w:eastAsia="Calibri" w:hAnsi="Times New Roman" w:cs="Times New Roman"/>
          <w:kern w:val="2"/>
          <w:sz w:val="24"/>
          <w:szCs w:val="24"/>
          <w14:ligatures w14:val="standardContextual"/>
        </w:rPr>
        <w:t>принятие нового судебного акта, обусловленных открытием таких обстоятельств</w:t>
      </w:r>
      <w:r>
        <w:rPr>
          <w:rStyle w:val="ae"/>
          <w:rFonts w:ascii="Times New Roman" w:eastAsia="Calibri" w:hAnsi="Times New Roman" w:cs="Times New Roman"/>
          <w:kern w:val="2"/>
          <w:sz w:val="24"/>
          <w:szCs w:val="24"/>
          <w14:ligatures w14:val="standardContextual"/>
        </w:rPr>
        <w:t xml:space="preserve"> </w:t>
      </w:r>
      <w:r w:rsidRPr="00E00761">
        <w:rPr>
          <w:rFonts w:ascii="Times New Roman" w:eastAsia="Calibri" w:hAnsi="Times New Roman" w:cs="Times New Roman"/>
          <w:kern w:val="2"/>
          <w:sz w:val="24"/>
          <w:szCs w:val="24"/>
          <w14:ligatures w14:val="standardContextual"/>
        </w:rPr>
        <w:t>[</w:t>
      </w:r>
      <w:r w:rsidR="00B423B9">
        <w:rPr>
          <w:rFonts w:ascii="Times New Roman" w:eastAsia="Calibri" w:hAnsi="Times New Roman" w:cs="Times New Roman"/>
          <w:kern w:val="2"/>
          <w:sz w:val="24"/>
          <w:szCs w:val="24"/>
          <w14:ligatures w14:val="standardContextual"/>
        </w:rPr>
        <w:t>1</w:t>
      </w:r>
      <w:r w:rsidRPr="00E00761">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142</w:t>
      </w:r>
      <w:r w:rsidRPr="00AE5BE3">
        <w:rPr>
          <w:rFonts w:ascii="Times New Roman" w:eastAsia="Calibri" w:hAnsi="Times New Roman" w:cs="Times New Roman"/>
          <w:kern w:val="2"/>
          <w:sz w:val="24"/>
          <w:szCs w:val="24"/>
          <w14:ligatures w14:val="standardContextual"/>
        </w:rPr>
        <w:t>]</w:t>
      </w:r>
      <w:r w:rsidRPr="00810469">
        <w:rPr>
          <w:rFonts w:ascii="Times New Roman" w:eastAsia="Calibri" w:hAnsi="Times New Roman" w:cs="Times New Roman"/>
          <w:kern w:val="2"/>
          <w:sz w:val="24"/>
          <w:szCs w:val="24"/>
          <w14:ligatures w14:val="standardContextual"/>
        </w:rPr>
        <w:t>.</w:t>
      </w:r>
    </w:p>
    <w:p w14:paraId="17DF80A2" w14:textId="4FF968B2" w:rsidR="00DD7B8C" w:rsidRDefault="00DD7B8C" w:rsidP="00A82EA4">
      <w:pPr>
        <w:spacing w:after="0" w:line="240" w:lineRule="auto"/>
        <w:ind w:firstLine="709"/>
        <w:jc w:val="both"/>
        <w:rPr>
          <w:rFonts w:ascii="Times New Roman" w:eastAsia="Calibri" w:hAnsi="Times New Roman" w:cs="Times New Roman"/>
          <w:kern w:val="2"/>
          <w:sz w:val="24"/>
          <w:szCs w:val="24"/>
          <w14:ligatures w14:val="standardContextual"/>
        </w:rPr>
      </w:pPr>
      <w:r w:rsidRPr="00810469">
        <w:rPr>
          <w:rFonts w:ascii="Times New Roman" w:eastAsia="Calibri" w:hAnsi="Times New Roman" w:cs="Times New Roman"/>
          <w:kern w:val="2"/>
          <w:sz w:val="24"/>
          <w:szCs w:val="24"/>
          <w14:ligatures w14:val="standardContextual"/>
        </w:rPr>
        <w:t>Эти критерии</w:t>
      </w:r>
      <w:r w:rsidR="00806E76">
        <w:rPr>
          <w:rFonts w:ascii="Times New Roman" w:eastAsia="Calibri" w:hAnsi="Times New Roman" w:cs="Times New Roman"/>
          <w:kern w:val="2"/>
          <w:sz w:val="24"/>
          <w:szCs w:val="24"/>
          <w14:ligatures w14:val="standardContextual"/>
        </w:rPr>
        <w:t xml:space="preserve"> </w:t>
      </w:r>
      <w:r w:rsidR="00DD6E2A" w:rsidRPr="00DD6E2A">
        <w:rPr>
          <w:rFonts w:ascii="Times New Roman" w:eastAsia="Calibri" w:hAnsi="Times New Roman" w:cs="Times New Roman"/>
          <w:kern w:val="2"/>
          <w:sz w:val="24"/>
          <w:szCs w:val="24"/>
          <w14:ligatures w14:val="standardContextual"/>
        </w:rPr>
        <w:t xml:space="preserve">в их преломлении арбитражем </w:t>
      </w:r>
      <w:r w:rsidRPr="00810469">
        <w:rPr>
          <w:rFonts w:ascii="Times New Roman" w:eastAsia="Calibri" w:hAnsi="Times New Roman" w:cs="Times New Roman"/>
          <w:kern w:val="2"/>
          <w:sz w:val="24"/>
          <w:szCs w:val="24"/>
          <w14:ligatures w14:val="standardContextual"/>
        </w:rPr>
        <w:t>позволяют отнести процедуры отмены к стадии проверки (обжалования),</w:t>
      </w:r>
      <w:r w:rsidR="008B4831">
        <w:rPr>
          <w:rFonts w:ascii="Times New Roman" w:eastAsia="Calibri" w:hAnsi="Times New Roman" w:cs="Times New Roman"/>
          <w:kern w:val="2"/>
          <w:sz w:val="24"/>
          <w:szCs w:val="24"/>
          <w14:ligatures w14:val="standardContextual"/>
        </w:rPr>
        <w:t xml:space="preserve"> </w:t>
      </w:r>
      <w:r w:rsidRPr="00810469">
        <w:rPr>
          <w:rFonts w:ascii="Times New Roman" w:eastAsia="Calibri" w:hAnsi="Times New Roman" w:cs="Times New Roman"/>
          <w:kern w:val="2"/>
          <w:sz w:val="24"/>
          <w:szCs w:val="24"/>
          <w14:ligatures w14:val="standardContextual"/>
        </w:rPr>
        <w:t>пересмотра — к стадии пересмотра</w:t>
      </w:r>
      <w:r w:rsidR="008B4831">
        <w:rPr>
          <w:rFonts w:ascii="Times New Roman" w:eastAsia="Calibri" w:hAnsi="Times New Roman" w:cs="Times New Roman"/>
          <w:kern w:val="2"/>
          <w:sz w:val="24"/>
          <w:szCs w:val="24"/>
          <w14:ligatures w14:val="standardContextual"/>
        </w:rPr>
        <w:t>, а и</w:t>
      </w:r>
      <w:r>
        <w:rPr>
          <w:rFonts w:ascii="Times New Roman" w:eastAsia="Calibri" w:hAnsi="Times New Roman" w:cs="Times New Roman"/>
          <w:kern w:val="2"/>
          <w:sz w:val="24"/>
          <w:szCs w:val="24"/>
          <w14:ligatures w14:val="standardContextual"/>
        </w:rPr>
        <w:t>ные средства правовой защиты</w:t>
      </w:r>
      <w:r w:rsidR="00C4410D">
        <w:rPr>
          <w:rFonts w:ascii="Times New Roman" w:eastAsia="Calibri" w:hAnsi="Times New Roman" w:cs="Times New Roman"/>
          <w:kern w:val="2"/>
          <w:sz w:val="24"/>
          <w:szCs w:val="24"/>
          <w14:ligatures w14:val="standardContextual"/>
        </w:rPr>
        <w:t xml:space="preserve"> после вынесения решения</w:t>
      </w:r>
      <w:r>
        <w:rPr>
          <w:rFonts w:ascii="Times New Roman" w:eastAsia="Calibri" w:hAnsi="Times New Roman" w:cs="Times New Roman"/>
          <w:kern w:val="2"/>
          <w:sz w:val="24"/>
          <w:szCs w:val="24"/>
          <w14:ligatures w14:val="standardContextual"/>
        </w:rPr>
        <w:t xml:space="preserve">, </w:t>
      </w:r>
      <w:r w:rsidR="0090023E">
        <w:rPr>
          <w:rFonts w:ascii="Times New Roman" w:eastAsia="Calibri" w:hAnsi="Times New Roman" w:cs="Times New Roman"/>
          <w:kern w:val="2"/>
          <w:sz w:val="24"/>
          <w:szCs w:val="24"/>
          <w14:ligatures w14:val="standardContextual"/>
        </w:rPr>
        <w:t>предлагаемые</w:t>
      </w:r>
      <w:r w:rsidR="008F66B7">
        <w:rPr>
          <w:rFonts w:ascii="Times New Roman" w:eastAsia="Calibri" w:hAnsi="Times New Roman" w:cs="Times New Roman"/>
          <w:kern w:val="2"/>
          <w:sz w:val="24"/>
          <w:szCs w:val="24"/>
          <w14:ligatures w14:val="standardContextual"/>
        </w:rPr>
        <w:t xml:space="preserve"> МЦУИС</w:t>
      </w:r>
      <w:r w:rsidR="002F6513" w:rsidRPr="002F6513">
        <w:rPr>
          <w:rFonts w:ascii="Times New Roman" w:eastAsia="Calibri" w:hAnsi="Times New Roman" w:cs="Times New Roman"/>
          <w:kern w:val="2"/>
          <w:sz w:val="24"/>
          <w:szCs w:val="24"/>
          <w14:ligatures w14:val="standardContextual"/>
        </w:rPr>
        <w:t xml:space="preserve">, </w:t>
      </w:r>
      <w:r w:rsidR="002F6513">
        <w:rPr>
          <w:rFonts w:ascii="Times New Roman" w:eastAsia="Calibri" w:hAnsi="Times New Roman" w:cs="Times New Roman"/>
          <w:kern w:val="2"/>
          <w:sz w:val="24"/>
          <w:szCs w:val="24"/>
          <w14:ligatures w14:val="standardContextual"/>
        </w:rPr>
        <w:t xml:space="preserve">т.е. </w:t>
      </w:r>
      <w:r w:rsidR="003965D3">
        <w:rPr>
          <w:rFonts w:ascii="Times New Roman" w:eastAsia="Calibri" w:hAnsi="Times New Roman" w:cs="Times New Roman"/>
          <w:kern w:val="2"/>
          <w:sz w:val="24"/>
          <w:szCs w:val="24"/>
          <w14:ligatures w14:val="standardContextual"/>
        </w:rPr>
        <w:t>дополнение</w:t>
      </w:r>
      <w:r w:rsidR="00F04109">
        <w:rPr>
          <w:rFonts w:ascii="Times New Roman" w:eastAsia="Calibri" w:hAnsi="Times New Roman" w:cs="Times New Roman"/>
          <w:kern w:val="2"/>
          <w:sz w:val="24"/>
          <w:szCs w:val="24"/>
          <w14:ligatures w14:val="standardContextual"/>
        </w:rPr>
        <w:t xml:space="preserve"> (</w:t>
      </w:r>
      <w:r w:rsidR="00F04109">
        <w:rPr>
          <w:rFonts w:ascii="Times New Roman" w:eastAsia="Calibri" w:hAnsi="Times New Roman" w:cs="Times New Roman"/>
          <w:kern w:val="2"/>
          <w:sz w:val="24"/>
          <w:szCs w:val="24"/>
          <w:lang w:val="en-US"/>
          <w14:ligatures w14:val="standardContextual"/>
        </w:rPr>
        <w:t>supplementation</w:t>
      </w:r>
      <w:r w:rsidR="00F04109">
        <w:rPr>
          <w:rFonts w:ascii="Times New Roman" w:eastAsia="Calibri" w:hAnsi="Times New Roman" w:cs="Times New Roman"/>
          <w:kern w:val="2"/>
          <w:sz w:val="24"/>
          <w:szCs w:val="24"/>
          <w14:ligatures w14:val="standardContextual"/>
        </w:rPr>
        <w:t>)</w:t>
      </w:r>
      <w:r w:rsidR="003965D3">
        <w:rPr>
          <w:rFonts w:ascii="Times New Roman" w:eastAsia="Calibri" w:hAnsi="Times New Roman" w:cs="Times New Roman"/>
          <w:kern w:val="2"/>
          <w:sz w:val="24"/>
          <w:szCs w:val="24"/>
          <w14:ligatures w14:val="standardContextual"/>
        </w:rPr>
        <w:t>, исправление</w:t>
      </w:r>
      <w:r w:rsidR="00F04109" w:rsidRPr="00F04109">
        <w:rPr>
          <w:rFonts w:ascii="Times New Roman" w:eastAsia="Calibri" w:hAnsi="Times New Roman" w:cs="Times New Roman"/>
          <w:kern w:val="2"/>
          <w:sz w:val="24"/>
          <w:szCs w:val="24"/>
          <w14:ligatures w14:val="standardContextual"/>
        </w:rPr>
        <w:t xml:space="preserve"> (</w:t>
      </w:r>
      <w:r w:rsidR="00F04109">
        <w:rPr>
          <w:rFonts w:ascii="Times New Roman" w:eastAsia="Calibri" w:hAnsi="Times New Roman" w:cs="Times New Roman"/>
          <w:kern w:val="2"/>
          <w:sz w:val="24"/>
          <w:szCs w:val="24"/>
          <w:lang w:val="en-US"/>
          <w14:ligatures w14:val="standardContextual"/>
        </w:rPr>
        <w:t>rectification</w:t>
      </w:r>
      <w:r w:rsidR="00F04109" w:rsidRPr="00F04109">
        <w:rPr>
          <w:rFonts w:ascii="Times New Roman" w:eastAsia="Calibri" w:hAnsi="Times New Roman" w:cs="Times New Roman"/>
          <w:kern w:val="2"/>
          <w:sz w:val="24"/>
          <w:szCs w:val="24"/>
          <w14:ligatures w14:val="standardContextual"/>
        </w:rPr>
        <w:t>)</w:t>
      </w:r>
      <w:r w:rsidR="002F6513">
        <w:rPr>
          <w:rFonts w:ascii="Times New Roman" w:eastAsia="Calibri" w:hAnsi="Times New Roman" w:cs="Times New Roman"/>
          <w:kern w:val="2"/>
          <w:sz w:val="24"/>
          <w:szCs w:val="24"/>
          <w14:ligatures w14:val="standardContextual"/>
        </w:rPr>
        <w:t xml:space="preserve"> и</w:t>
      </w:r>
      <w:r w:rsidR="003965D3">
        <w:rPr>
          <w:rFonts w:ascii="Times New Roman" w:eastAsia="Calibri" w:hAnsi="Times New Roman" w:cs="Times New Roman"/>
          <w:kern w:val="2"/>
          <w:sz w:val="24"/>
          <w:szCs w:val="24"/>
          <w14:ligatures w14:val="standardContextual"/>
        </w:rPr>
        <w:t xml:space="preserve"> толкование</w:t>
      </w:r>
      <w:r w:rsidR="00F04109" w:rsidRPr="00F04109">
        <w:rPr>
          <w:rFonts w:ascii="Times New Roman" w:eastAsia="Calibri" w:hAnsi="Times New Roman" w:cs="Times New Roman"/>
          <w:kern w:val="2"/>
          <w:sz w:val="24"/>
          <w:szCs w:val="24"/>
          <w14:ligatures w14:val="standardContextual"/>
        </w:rPr>
        <w:t xml:space="preserve"> (</w:t>
      </w:r>
      <w:r w:rsidR="00F04109">
        <w:rPr>
          <w:rFonts w:ascii="Times New Roman" w:eastAsia="Calibri" w:hAnsi="Times New Roman" w:cs="Times New Roman"/>
          <w:kern w:val="2"/>
          <w:sz w:val="24"/>
          <w:szCs w:val="24"/>
          <w:lang w:val="en-US"/>
          <w14:ligatures w14:val="standardContextual"/>
        </w:rPr>
        <w:t>interpretation</w:t>
      </w:r>
      <w:r w:rsidR="00F04109" w:rsidRPr="00F04109">
        <w:rPr>
          <w:rFonts w:ascii="Times New Roman" w:eastAsia="Calibri" w:hAnsi="Times New Roman" w:cs="Times New Roman"/>
          <w:kern w:val="2"/>
          <w:sz w:val="24"/>
          <w:szCs w:val="24"/>
          <w14:ligatures w14:val="standardContextual"/>
        </w:rPr>
        <w:t>)</w:t>
      </w:r>
      <w:r w:rsidR="008B4831">
        <w:rPr>
          <w:rFonts w:ascii="Times New Roman" w:eastAsia="Calibri" w:hAnsi="Times New Roman" w:cs="Times New Roman"/>
          <w:kern w:val="2"/>
          <w:sz w:val="24"/>
          <w:szCs w:val="24"/>
          <w14:ligatures w14:val="standardContextual"/>
        </w:rPr>
        <w:t xml:space="preserve"> </w:t>
      </w:r>
      <w:r w:rsidR="008B4831" w:rsidRPr="00810469">
        <w:rPr>
          <w:rFonts w:ascii="Times New Roman" w:eastAsia="Calibri" w:hAnsi="Times New Roman" w:cs="Times New Roman"/>
          <w:kern w:val="2"/>
          <w:sz w:val="24"/>
          <w:szCs w:val="24"/>
          <w14:ligatures w14:val="standardContextual"/>
        </w:rPr>
        <w:t xml:space="preserve">— к стадии </w:t>
      </w:r>
      <w:r w:rsidR="008B4831">
        <w:rPr>
          <w:rFonts w:ascii="Times New Roman" w:eastAsia="Calibri" w:hAnsi="Times New Roman" w:cs="Times New Roman"/>
          <w:kern w:val="2"/>
          <w:sz w:val="24"/>
          <w:szCs w:val="24"/>
          <w14:ligatures w14:val="standardContextual"/>
        </w:rPr>
        <w:t>вынесения решения.</w:t>
      </w:r>
    </w:p>
    <w:p w14:paraId="0AEF662A" w14:textId="608524FC" w:rsidR="00704ACF" w:rsidRDefault="004229E4" w:rsidP="00A82EA4">
      <w:pPr>
        <w:spacing w:after="0" w:line="240" w:lineRule="auto"/>
        <w:ind w:firstLine="709"/>
        <w:jc w:val="both"/>
        <w:rPr>
          <w:rFonts w:ascii="Times New Roman" w:eastAsia="Calibri" w:hAnsi="Times New Roman" w:cs="Times New Roman"/>
          <w:kern w:val="2"/>
          <w:sz w:val="24"/>
          <w:szCs w:val="24"/>
          <w14:ligatures w14:val="standardContextual"/>
        </w:rPr>
      </w:pPr>
      <w:r w:rsidRPr="004229E4">
        <w:rPr>
          <w:rFonts w:ascii="Times New Roman" w:eastAsia="Calibri" w:hAnsi="Times New Roman" w:cs="Times New Roman"/>
          <w:kern w:val="2"/>
          <w:sz w:val="24"/>
          <w:szCs w:val="24"/>
          <w14:ligatures w14:val="standardContextual"/>
        </w:rPr>
        <w:lastRenderedPageBreak/>
        <w:t xml:space="preserve">Среди указанных </w:t>
      </w:r>
      <w:r w:rsidR="005F4956" w:rsidRPr="00A57413">
        <w:rPr>
          <w:rFonts w:ascii="Times New Roman" w:eastAsia="Calibri" w:hAnsi="Times New Roman" w:cs="Times New Roman"/>
          <w:kern w:val="2"/>
          <w:sz w:val="24"/>
          <w:szCs w:val="24"/>
          <w14:ligatures w14:val="standardContextual"/>
        </w:rPr>
        <w:t>процедур</w:t>
      </w:r>
      <w:r w:rsidRPr="00A57413">
        <w:rPr>
          <w:rFonts w:ascii="Times New Roman" w:eastAsia="Calibri" w:hAnsi="Times New Roman" w:cs="Times New Roman"/>
          <w:kern w:val="2"/>
          <w:sz w:val="24"/>
          <w:szCs w:val="24"/>
          <w14:ligatures w14:val="standardContextual"/>
        </w:rPr>
        <w:t xml:space="preserve"> центральное место занимает отмен</w:t>
      </w:r>
      <w:r w:rsidR="005F4956" w:rsidRPr="00A57413">
        <w:rPr>
          <w:rFonts w:ascii="Times New Roman" w:eastAsia="Calibri" w:hAnsi="Times New Roman" w:cs="Times New Roman"/>
          <w:kern w:val="2"/>
          <w:sz w:val="24"/>
          <w:szCs w:val="24"/>
          <w14:ligatures w14:val="standardContextual"/>
        </w:rPr>
        <w:t>а</w:t>
      </w:r>
      <w:r w:rsidRPr="00A57413">
        <w:rPr>
          <w:rFonts w:ascii="Times New Roman" w:eastAsia="Calibri" w:hAnsi="Times New Roman" w:cs="Times New Roman"/>
          <w:kern w:val="2"/>
          <w:sz w:val="24"/>
          <w:szCs w:val="24"/>
          <w14:ligatures w14:val="standardContextual"/>
        </w:rPr>
        <w:t xml:space="preserve">. </w:t>
      </w:r>
      <w:r w:rsidR="00F54932" w:rsidRPr="00A57413">
        <w:rPr>
          <w:rFonts w:ascii="Times New Roman" w:eastAsia="Calibri" w:hAnsi="Times New Roman" w:cs="Times New Roman"/>
          <w:kern w:val="2"/>
          <w:sz w:val="24"/>
          <w:szCs w:val="24"/>
          <w14:ligatures w14:val="standardContextual"/>
        </w:rPr>
        <w:t xml:space="preserve">Эммануэль Гайар называл механизм отмены «одним из очевидных преимуществ арбитража </w:t>
      </w:r>
      <w:r w:rsidR="00094DD0">
        <w:rPr>
          <w:rFonts w:ascii="Times New Roman" w:eastAsia="Calibri" w:hAnsi="Times New Roman" w:cs="Times New Roman"/>
          <w:kern w:val="2"/>
          <w:sz w:val="24"/>
          <w:szCs w:val="24"/>
          <w14:ligatures w14:val="standardContextual"/>
        </w:rPr>
        <w:t>Центра</w:t>
      </w:r>
      <w:r w:rsidR="00F54932" w:rsidRPr="00A57413">
        <w:rPr>
          <w:rFonts w:ascii="Times New Roman" w:eastAsia="Calibri" w:hAnsi="Times New Roman" w:cs="Times New Roman"/>
          <w:kern w:val="2"/>
          <w:sz w:val="24"/>
          <w:szCs w:val="24"/>
          <w14:ligatures w14:val="standardContextual"/>
        </w:rPr>
        <w:t>»</w:t>
      </w:r>
      <w:r w:rsidR="00F068C6">
        <w:rPr>
          <w:rFonts w:ascii="Times New Roman" w:eastAsia="Calibri" w:hAnsi="Times New Roman" w:cs="Times New Roman"/>
          <w:kern w:val="2"/>
          <w:sz w:val="24"/>
          <w:szCs w:val="24"/>
          <w14:ligatures w14:val="standardContextual"/>
        </w:rPr>
        <w:t xml:space="preserve"> </w:t>
      </w:r>
      <w:r w:rsidR="00905D49" w:rsidRPr="00905D49">
        <w:rPr>
          <w:rFonts w:ascii="Times New Roman" w:eastAsia="Calibri" w:hAnsi="Times New Roman" w:cs="Times New Roman"/>
          <w:kern w:val="2"/>
          <w:sz w:val="24"/>
          <w:szCs w:val="24"/>
          <w14:ligatures w14:val="standardContextual"/>
        </w:rPr>
        <w:t>[</w:t>
      </w:r>
      <w:r w:rsidR="00A74C45">
        <w:rPr>
          <w:rFonts w:ascii="Times New Roman" w:eastAsia="Calibri" w:hAnsi="Times New Roman" w:cs="Times New Roman"/>
          <w:kern w:val="2"/>
          <w:sz w:val="24"/>
          <w:szCs w:val="24"/>
          <w14:ligatures w14:val="standardContextual"/>
        </w:rPr>
        <w:t>9</w:t>
      </w:r>
      <w:r w:rsidR="00905D49" w:rsidRPr="00905D49">
        <w:rPr>
          <w:rFonts w:ascii="Times New Roman" w:eastAsia="Calibri" w:hAnsi="Times New Roman" w:cs="Times New Roman"/>
          <w:kern w:val="2"/>
          <w:sz w:val="24"/>
          <w:szCs w:val="24"/>
          <w14:ligatures w14:val="standardContextual"/>
        </w:rPr>
        <w:t xml:space="preserve">; </w:t>
      </w:r>
      <w:r w:rsidR="00905D49" w:rsidRPr="00BF0068">
        <w:rPr>
          <w:rFonts w:ascii="Times New Roman" w:eastAsia="Calibri" w:hAnsi="Times New Roman" w:cs="Times New Roman"/>
          <w:kern w:val="2"/>
          <w:sz w:val="24"/>
          <w:szCs w:val="24"/>
          <w14:ligatures w14:val="standardContextual"/>
        </w:rPr>
        <w:t>5</w:t>
      </w:r>
      <w:r w:rsidR="00905D49" w:rsidRPr="00905D49">
        <w:rPr>
          <w:rFonts w:ascii="Times New Roman" w:eastAsia="Calibri" w:hAnsi="Times New Roman" w:cs="Times New Roman"/>
          <w:kern w:val="2"/>
          <w:sz w:val="24"/>
          <w:szCs w:val="24"/>
          <w14:ligatures w14:val="standardContextual"/>
        </w:rPr>
        <w:t>],</w:t>
      </w:r>
      <w:r w:rsidR="00F54932" w:rsidRPr="00F54932">
        <w:rPr>
          <w:rFonts w:ascii="Times New Roman" w:eastAsia="Calibri" w:hAnsi="Times New Roman" w:cs="Times New Roman"/>
          <w:kern w:val="2"/>
          <w:sz w:val="24"/>
          <w:szCs w:val="24"/>
          <w14:ligatures w14:val="standardContextual"/>
        </w:rPr>
        <w:t xml:space="preserve"> Ханс ван </w:t>
      </w:r>
      <w:proofErr w:type="spellStart"/>
      <w:r w:rsidR="00F54932" w:rsidRPr="00F54932">
        <w:rPr>
          <w:rFonts w:ascii="Times New Roman" w:eastAsia="Calibri" w:hAnsi="Times New Roman" w:cs="Times New Roman"/>
          <w:kern w:val="2"/>
          <w:sz w:val="24"/>
          <w:szCs w:val="24"/>
          <w14:ligatures w14:val="standardContextual"/>
        </w:rPr>
        <w:t>Хаутте</w:t>
      </w:r>
      <w:proofErr w:type="spellEnd"/>
      <w:r w:rsidR="00F54932" w:rsidRPr="00F54932">
        <w:rPr>
          <w:rFonts w:ascii="Times New Roman" w:eastAsia="Calibri" w:hAnsi="Times New Roman" w:cs="Times New Roman"/>
          <w:kern w:val="2"/>
          <w:sz w:val="24"/>
          <w:szCs w:val="24"/>
          <w14:ligatures w14:val="standardContextual"/>
        </w:rPr>
        <w:t xml:space="preserve"> </w:t>
      </w:r>
      <w:r w:rsidR="00427B39">
        <w:rPr>
          <w:rFonts w:ascii="Times New Roman" w:eastAsia="Calibri" w:hAnsi="Times New Roman" w:cs="Times New Roman"/>
          <w:kern w:val="2"/>
          <w:sz w:val="24"/>
          <w:szCs w:val="24"/>
          <w14:ligatures w14:val="standardContextual"/>
        </w:rPr>
        <w:t>—</w:t>
      </w:r>
      <w:r w:rsidR="00F54932" w:rsidRPr="00F54932">
        <w:rPr>
          <w:rFonts w:ascii="Times New Roman" w:eastAsia="Calibri" w:hAnsi="Times New Roman" w:cs="Times New Roman"/>
          <w:kern w:val="2"/>
          <w:sz w:val="24"/>
          <w:szCs w:val="24"/>
          <w14:ligatures w14:val="standardContextual"/>
        </w:rPr>
        <w:t xml:space="preserve"> «одной из причин его</w:t>
      </w:r>
      <w:r w:rsidR="00A97888">
        <w:rPr>
          <w:rFonts w:ascii="Times New Roman" w:eastAsia="Calibri" w:hAnsi="Times New Roman" w:cs="Times New Roman"/>
          <w:kern w:val="2"/>
          <w:sz w:val="24"/>
          <w:szCs w:val="24"/>
          <w14:ligatures w14:val="standardContextual"/>
        </w:rPr>
        <w:t xml:space="preserve"> </w:t>
      </w:r>
      <w:r w:rsidR="00F54932" w:rsidRPr="00F54932">
        <w:rPr>
          <w:rFonts w:ascii="Times New Roman" w:eastAsia="Calibri" w:hAnsi="Times New Roman" w:cs="Times New Roman"/>
          <w:kern w:val="2"/>
          <w:sz w:val="24"/>
          <w:szCs w:val="24"/>
          <w14:ligatures w14:val="standardContextual"/>
        </w:rPr>
        <w:t>успеха»</w:t>
      </w:r>
      <w:r w:rsidR="00F068C6">
        <w:rPr>
          <w:rFonts w:ascii="Times New Roman" w:eastAsia="Calibri" w:hAnsi="Times New Roman" w:cs="Times New Roman"/>
          <w:kern w:val="2"/>
          <w:sz w:val="24"/>
          <w:szCs w:val="24"/>
          <w14:ligatures w14:val="standardContextual"/>
        </w:rPr>
        <w:t xml:space="preserve"> </w:t>
      </w:r>
      <w:r w:rsidR="00AD75C5" w:rsidRPr="00AD75C5">
        <w:rPr>
          <w:rFonts w:ascii="Times New Roman" w:eastAsia="Calibri" w:hAnsi="Times New Roman" w:cs="Times New Roman"/>
          <w:kern w:val="2"/>
          <w:sz w:val="24"/>
          <w:szCs w:val="24"/>
          <w14:ligatures w14:val="standardContextual"/>
        </w:rPr>
        <w:t>[</w:t>
      </w:r>
      <w:r w:rsidR="00A74C45">
        <w:rPr>
          <w:rFonts w:ascii="Times New Roman" w:eastAsia="Calibri" w:hAnsi="Times New Roman" w:cs="Times New Roman"/>
          <w:kern w:val="2"/>
          <w:sz w:val="24"/>
          <w:szCs w:val="24"/>
          <w14:ligatures w14:val="standardContextual"/>
        </w:rPr>
        <w:t>14</w:t>
      </w:r>
      <w:r w:rsidR="00AD75C5" w:rsidRPr="00AD75C5">
        <w:rPr>
          <w:rFonts w:ascii="Times New Roman" w:eastAsia="Calibri" w:hAnsi="Times New Roman" w:cs="Times New Roman"/>
          <w:kern w:val="2"/>
          <w:sz w:val="24"/>
          <w:szCs w:val="24"/>
          <w14:ligatures w14:val="standardContextual"/>
        </w:rPr>
        <w:t>; 11]</w:t>
      </w:r>
      <w:r w:rsidR="00F673DA">
        <w:rPr>
          <w:rFonts w:ascii="Times New Roman" w:eastAsia="Calibri" w:hAnsi="Times New Roman" w:cs="Times New Roman"/>
          <w:kern w:val="2"/>
          <w:sz w:val="24"/>
          <w:szCs w:val="24"/>
          <w14:ligatures w14:val="standardContextual"/>
        </w:rPr>
        <w:t xml:space="preserve">, </w:t>
      </w:r>
      <w:r w:rsidR="00304A97">
        <w:rPr>
          <w:rFonts w:ascii="Times New Roman" w:eastAsia="Calibri" w:hAnsi="Times New Roman" w:cs="Times New Roman"/>
          <w:kern w:val="2"/>
          <w:sz w:val="24"/>
          <w:szCs w:val="24"/>
          <w14:ligatures w14:val="standardContextual"/>
        </w:rPr>
        <w:t>тогда как</w:t>
      </w:r>
      <w:r w:rsidR="00AA60B9">
        <w:rPr>
          <w:rFonts w:ascii="Times New Roman" w:eastAsia="Calibri" w:hAnsi="Times New Roman" w:cs="Times New Roman"/>
          <w:kern w:val="2"/>
          <w:sz w:val="24"/>
          <w:szCs w:val="24"/>
          <w14:ligatures w14:val="standardContextual"/>
        </w:rPr>
        <w:t xml:space="preserve"> </w:t>
      </w:r>
      <w:r w:rsidR="00D312D9" w:rsidRPr="00D312D9">
        <w:rPr>
          <w:rFonts w:ascii="Times New Roman" w:eastAsia="Calibri" w:hAnsi="Times New Roman" w:cs="Times New Roman"/>
          <w:kern w:val="2"/>
          <w:sz w:val="24"/>
          <w:szCs w:val="24"/>
          <w14:ligatures w14:val="standardContextual"/>
        </w:rPr>
        <w:t xml:space="preserve">Ибрагим Ф.И. </w:t>
      </w:r>
      <w:proofErr w:type="spellStart"/>
      <w:r w:rsidR="00D312D9" w:rsidRPr="00D312D9">
        <w:rPr>
          <w:rFonts w:ascii="Times New Roman" w:eastAsia="Calibri" w:hAnsi="Times New Roman" w:cs="Times New Roman"/>
          <w:kern w:val="2"/>
          <w:sz w:val="24"/>
          <w:szCs w:val="24"/>
          <w14:ligatures w14:val="standardContextual"/>
        </w:rPr>
        <w:t>Шихата</w:t>
      </w:r>
      <w:proofErr w:type="spellEnd"/>
      <w:r w:rsidR="00D312D9" w:rsidRPr="00D312D9">
        <w:rPr>
          <w:rFonts w:ascii="Times New Roman" w:eastAsia="Calibri" w:hAnsi="Times New Roman" w:cs="Times New Roman"/>
          <w:kern w:val="2"/>
          <w:sz w:val="24"/>
          <w:szCs w:val="24"/>
          <w14:ligatures w14:val="standardContextual"/>
        </w:rPr>
        <w:t xml:space="preserve"> </w:t>
      </w:r>
      <w:r w:rsidR="00306A0D" w:rsidRPr="00306A0D">
        <w:rPr>
          <w:rFonts w:ascii="Times New Roman" w:eastAsia="Calibri" w:hAnsi="Times New Roman" w:cs="Times New Roman"/>
          <w:kern w:val="2"/>
          <w:sz w:val="24"/>
          <w:szCs w:val="24"/>
          <w14:ligatures w14:val="standardContextual"/>
        </w:rPr>
        <w:t>предупреждал о рисках</w:t>
      </w:r>
      <w:r w:rsidR="00642011">
        <w:rPr>
          <w:rFonts w:ascii="Times New Roman" w:eastAsia="Calibri" w:hAnsi="Times New Roman" w:cs="Times New Roman"/>
          <w:kern w:val="2"/>
          <w:sz w:val="24"/>
          <w:szCs w:val="24"/>
          <w14:ligatures w14:val="standardContextual"/>
        </w:rPr>
        <w:t xml:space="preserve"> краха </w:t>
      </w:r>
      <w:r w:rsidR="005D2CBB">
        <w:rPr>
          <w:rFonts w:ascii="Times New Roman" w:eastAsia="Calibri" w:hAnsi="Times New Roman" w:cs="Times New Roman"/>
          <w:kern w:val="2"/>
          <w:sz w:val="24"/>
          <w:szCs w:val="24"/>
          <w14:ligatures w14:val="standardContextual"/>
        </w:rPr>
        <w:t>системы международного инвестиционного арбитража</w:t>
      </w:r>
      <w:r w:rsidR="00306A0D" w:rsidRPr="00306A0D">
        <w:rPr>
          <w:rFonts w:ascii="Times New Roman" w:eastAsia="Calibri" w:hAnsi="Times New Roman" w:cs="Times New Roman"/>
          <w:kern w:val="2"/>
          <w:sz w:val="24"/>
          <w:szCs w:val="24"/>
          <w14:ligatures w14:val="standardContextual"/>
        </w:rPr>
        <w:t>, сопряжённых с неправильным применением</w:t>
      </w:r>
      <w:r w:rsidR="00DC59E8">
        <w:rPr>
          <w:rFonts w:ascii="Times New Roman" w:eastAsia="Calibri" w:hAnsi="Times New Roman" w:cs="Times New Roman"/>
          <w:kern w:val="2"/>
          <w:sz w:val="24"/>
          <w:szCs w:val="24"/>
          <w14:ligatures w14:val="standardContextual"/>
        </w:rPr>
        <w:t xml:space="preserve"> </w:t>
      </w:r>
      <w:r w:rsidR="008A123F">
        <w:rPr>
          <w:rFonts w:ascii="Times New Roman" w:eastAsia="Calibri" w:hAnsi="Times New Roman" w:cs="Times New Roman"/>
          <w:kern w:val="2"/>
          <w:sz w:val="24"/>
          <w:szCs w:val="24"/>
          <w14:ligatures w14:val="standardContextual"/>
        </w:rPr>
        <w:t xml:space="preserve">этой процедуры </w:t>
      </w:r>
      <w:r w:rsidR="002465CA" w:rsidRPr="00AD75C5">
        <w:rPr>
          <w:rFonts w:ascii="Times New Roman" w:eastAsia="Calibri" w:hAnsi="Times New Roman" w:cs="Times New Roman"/>
          <w:kern w:val="2"/>
          <w:sz w:val="24"/>
          <w:szCs w:val="24"/>
          <w14:ligatures w14:val="standardContextual"/>
        </w:rPr>
        <w:t>[</w:t>
      </w:r>
      <w:r w:rsidR="00C600B8">
        <w:rPr>
          <w:rFonts w:ascii="Times New Roman" w:eastAsia="Calibri" w:hAnsi="Times New Roman" w:cs="Times New Roman"/>
          <w:kern w:val="2"/>
          <w:sz w:val="24"/>
          <w:szCs w:val="24"/>
          <w14:ligatures w14:val="standardContextual"/>
        </w:rPr>
        <w:t>12</w:t>
      </w:r>
      <w:r w:rsidR="002465CA" w:rsidRPr="00AD75C5">
        <w:rPr>
          <w:rFonts w:ascii="Times New Roman" w:eastAsia="Calibri" w:hAnsi="Times New Roman" w:cs="Times New Roman"/>
          <w:kern w:val="2"/>
          <w:sz w:val="24"/>
          <w:szCs w:val="24"/>
          <w14:ligatures w14:val="standardContextual"/>
        </w:rPr>
        <w:t xml:space="preserve">; </w:t>
      </w:r>
      <w:r w:rsidR="002465CA">
        <w:rPr>
          <w:rFonts w:ascii="Times New Roman" w:eastAsia="Calibri" w:hAnsi="Times New Roman" w:cs="Times New Roman"/>
          <w:kern w:val="2"/>
          <w:sz w:val="24"/>
          <w:szCs w:val="24"/>
          <w14:ligatures w14:val="standardContextual"/>
        </w:rPr>
        <w:t>2</w:t>
      </w:r>
      <w:r w:rsidR="002465CA" w:rsidRPr="00AD75C5">
        <w:rPr>
          <w:rFonts w:ascii="Times New Roman" w:eastAsia="Calibri" w:hAnsi="Times New Roman" w:cs="Times New Roman"/>
          <w:kern w:val="2"/>
          <w:sz w:val="24"/>
          <w:szCs w:val="24"/>
          <w14:ligatures w14:val="standardContextual"/>
        </w:rPr>
        <w:t>]</w:t>
      </w:r>
      <w:r w:rsidR="00AD75C5" w:rsidRPr="00AD75C5">
        <w:rPr>
          <w:rFonts w:ascii="Times New Roman" w:eastAsia="Calibri" w:hAnsi="Times New Roman" w:cs="Times New Roman"/>
          <w:kern w:val="2"/>
          <w:sz w:val="24"/>
          <w:szCs w:val="24"/>
          <w14:ligatures w14:val="standardContextual"/>
        </w:rPr>
        <w:t>.</w:t>
      </w:r>
    </w:p>
    <w:p w14:paraId="06A9D16E" w14:textId="7408E52C" w:rsidR="00F9506A" w:rsidRPr="00F9506A" w:rsidRDefault="00F9506A" w:rsidP="00A82EA4">
      <w:pPr>
        <w:spacing w:after="0" w:line="240" w:lineRule="auto"/>
        <w:ind w:firstLine="709"/>
        <w:jc w:val="both"/>
        <w:rPr>
          <w:rFonts w:ascii="Times New Roman" w:eastAsia="Calibri" w:hAnsi="Times New Roman" w:cs="Times New Roman"/>
          <w:kern w:val="2"/>
          <w:sz w:val="24"/>
          <w:szCs w:val="24"/>
          <w14:ligatures w14:val="standardContextual"/>
        </w:rPr>
      </w:pPr>
      <w:r w:rsidRPr="00F9506A">
        <w:rPr>
          <w:rFonts w:ascii="Times New Roman" w:eastAsia="Calibri" w:hAnsi="Times New Roman" w:cs="Times New Roman"/>
          <w:kern w:val="2"/>
          <w:sz w:val="24"/>
          <w:szCs w:val="24"/>
          <w14:ligatures w14:val="standardContextual"/>
        </w:rPr>
        <w:t>Отметим, что институт отмены МЦУИС как способ проверки (обжалования) обладает следующими чертами</w:t>
      </w:r>
      <w:r w:rsidR="009A0EB8">
        <w:rPr>
          <w:rFonts w:ascii="Times New Roman" w:eastAsia="Calibri" w:hAnsi="Times New Roman" w:cs="Times New Roman"/>
          <w:kern w:val="2"/>
          <w:sz w:val="24"/>
          <w:szCs w:val="24"/>
          <w14:ligatures w14:val="standardContextual"/>
        </w:rPr>
        <w:t xml:space="preserve"> </w:t>
      </w:r>
      <w:r w:rsidR="009A0EB8" w:rsidRPr="00E00761">
        <w:rPr>
          <w:rFonts w:ascii="Times New Roman" w:eastAsia="Calibri" w:hAnsi="Times New Roman" w:cs="Times New Roman"/>
          <w:kern w:val="2"/>
          <w:sz w:val="24"/>
          <w:szCs w:val="24"/>
          <w14:ligatures w14:val="standardContextual"/>
        </w:rPr>
        <w:t>[</w:t>
      </w:r>
      <w:r w:rsidR="00C600B8">
        <w:rPr>
          <w:rFonts w:ascii="Times New Roman" w:eastAsia="Calibri" w:hAnsi="Times New Roman" w:cs="Times New Roman"/>
          <w:kern w:val="2"/>
          <w:sz w:val="24"/>
          <w:szCs w:val="24"/>
          <w14:ligatures w14:val="standardContextual"/>
        </w:rPr>
        <w:t>4</w:t>
      </w:r>
      <w:r w:rsidR="009A0EB8" w:rsidRPr="00E00761">
        <w:rPr>
          <w:rFonts w:ascii="Times New Roman" w:eastAsia="Calibri" w:hAnsi="Times New Roman" w:cs="Times New Roman"/>
          <w:kern w:val="2"/>
          <w:sz w:val="24"/>
          <w:szCs w:val="24"/>
          <w14:ligatures w14:val="standardContextual"/>
        </w:rPr>
        <w:t xml:space="preserve">; </w:t>
      </w:r>
      <w:r w:rsidR="009A0EB8">
        <w:rPr>
          <w:rFonts w:ascii="Times New Roman" w:eastAsia="Calibri" w:hAnsi="Times New Roman" w:cs="Times New Roman"/>
          <w:kern w:val="2"/>
          <w:sz w:val="24"/>
          <w:szCs w:val="24"/>
          <w14:ligatures w14:val="standardContextual"/>
        </w:rPr>
        <w:t>341</w:t>
      </w:r>
      <w:r w:rsidR="009A0EB8" w:rsidRPr="00E00761">
        <w:rPr>
          <w:rFonts w:ascii="Times New Roman" w:eastAsia="Calibri" w:hAnsi="Times New Roman" w:cs="Times New Roman"/>
          <w:kern w:val="2"/>
          <w:sz w:val="24"/>
          <w:szCs w:val="24"/>
          <w14:ligatures w14:val="standardContextual"/>
        </w:rPr>
        <w:t>–</w:t>
      </w:r>
      <w:r w:rsidR="009A0EB8">
        <w:rPr>
          <w:rFonts w:ascii="Times New Roman" w:eastAsia="Calibri" w:hAnsi="Times New Roman" w:cs="Times New Roman"/>
          <w:kern w:val="2"/>
          <w:sz w:val="24"/>
          <w:szCs w:val="24"/>
          <w14:ligatures w14:val="standardContextual"/>
        </w:rPr>
        <w:t>344</w:t>
      </w:r>
      <w:r w:rsidR="009A0EB8" w:rsidRPr="00AE5BE3">
        <w:rPr>
          <w:rFonts w:ascii="Times New Roman" w:eastAsia="Calibri" w:hAnsi="Times New Roman" w:cs="Times New Roman"/>
          <w:kern w:val="2"/>
          <w:sz w:val="24"/>
          <w:szCs w:val="24"/>
          <w14:ligatures w14:val="standardContextual"/>
        </w:rPr>
        <w:t>]</w:t>
      </w:r>
      <w:r w:rsidRPr="00F9506A">
        <w:rPr>
          <w:rFonts w:ascii="Times New Roman" w:eastAsia="Calibri" w:hAnsi="Times New Roman" w:cs="Times New Roman"/>
          <w:kern w:val="2"/>
          <w:sz w:val="24"/>
          <w:szCs w:val="24"/>
          <w14:ligatures w14:val="standardContextual"/>
        </w:rPr>
        <w:t>:</w:t>
      </w:r>
    </w:p>
    <w:p w14:paraId="3BD411DF" w14:textId="77777777" w:rsidR="00F9506A" w:rsidRPr="00F9506A" w:rsidRDefault="00F9506A" w:rsidP="00A82EA4">
      <w:pPr>
        <w:numPr>
          <w:ilvl w:val="0"/>
          <w:numId w:val="1"/>
        </w:numPr>
        <w:spacing w:after="0" w:line="240" w:lineRule="auto"/>
        <w:ind w:left="1066" w:hanging="357"/>
        <w:jc w:val="both"/>
        <w:rPr>
          <w:rFonts w:ascii="Times New Roman" w:eastAsia="Calibri" w:hAnsi="Times New Roman" w:cs="Times New Roman"/>
          <w:kern w:val="2"/>
          <w:sz w:val="24"/>
          <w:szCs w:val="24"/>
          <w14:ligatures w14:val="standardContextual"/>
        </w:rPr>
      </w:pPr>
      <w:r w:rsidRPr="00F9506A">
        <w:rPr>
          <w:rFonts w:ascii="Times New Roman" w:eastAsia="Calibri" w:hAnsi="Times New Roman" w:cs="Times New Roman"/>
          <w:kern w:val="2"/>
          <w:sz w:val="24"/>
          <w:szCs w:val="24"/>
          <w14:ligatures w14:val="standardContextual"/>
        </w:rPr>
        <w:t>экстраординарный — предметом проверки становится окончательное решение, которое предполагается постановленным правильно, при этом существо дела не затрагивается;</w:t>
      </w:r>
    </w:p>
    <w:p w14:paraId="51BE7898" w14:textId="77777777" w:rsidR="00F9506A" w:rsidRPr="00F9506A" w:rsidRDefault="00F9506A" w:rsidP="00A82EA4">
      <w:pPr>
        <w:numPr>
          <w:ilvl w:val="0"/>
          <w:numId w:val="1"/>
        </w:numPr>
        <w:spacing w:after="0" w:line="240" w:lineRule="auto"/>
        <w:ind w:left="1066" w:hanging="357"/>
        <w:jc w:val="both"/>
        <w:rPr>
          <w:rFonts w:ascii="Times New Roman" w:eastAsia="Calibri" w:hAnsi="Times New Roman" w:cs="Times New Roman"/>
          <w:kern w:val="2"/>
          <w:sz w:val="24"/>
          <w:szCs w:val="24"/>
          <w14:ligatures w14:val="standardContextual"/>
        </w:rPr>
      </w:pPr>
      <w:proofErr w:type="spellStart"/>
      <w:r w:rsidRPr="00F9506A">
        <w:rPr>
          <w:rFonts w:ascii="Times New Roman" w:eastAsia="Calibri" w:hAnsi="Times New Roman" w:cs="Times New Roman"/>
          <w:kern w:val="2"/>
          <w:sz w:val="24"/>
          <w:szCs w:val="24"/>
          <w14:ligatures w14:val="standardContextual"/>
        </w:rPr>
        <w:t>деволютивный</w:t>
      </w:r>
      <w:proofErr w:type="spellEnd"/>
      <w:r w:rsidRPr="00F9506A">
        <w:rPr>
          <w:rFonts w:ascii="Times New Roman" w:eastAsia="Calibri" w:hAnsi="Times New Roman" w:cs="Times New Roman"/>
          <w:kern w:val="2"/>
          <w:sz w:val="24"/>
          <w:szCs w:val="24"/>
          <w14:ligatures w14:val="standardContextual"/>
        </w:rPr>
        <w:t xml:space="preserve"> — дело передаётся на рассмотрение комитета по отмене, наделённого контрольными полномочиями в отношении решений трибунала;</w:t>
      </w:r>
    </w:p>
    <w:p w14:paraId="13253E3B" w14:textId="77777777" w:rsidR="00F9506A" w:rsidRPr="00F9506A" w:rsidRDefault="00F9506A" w:rsidP="00A82EA4">
      <w:pPr>
        <w:numPr>
          <w:ilvl w:val="0"/>
          <w:numId w:val="1"/>
        </w:numPr>
        <w:spacing w:after="0" w:line="240" w:lineRule="auto"/>
        <w:ind w:left="1066" w:hanging="357"/>
        <w:jc w:val="both"/>
        <w:rPr>
          <w:rFonts w:ascii="Times New Roman" w:eastAsia="Calibri" w:hAnsi="Times New Roman" w:cs="Times New Roman"/>
          <w:kern w:val="2"/>
          <w:sz w:val="24"/>
          <w:szCs w:val="24"/>
          <w14:ligatures w14:val="standardContextual"/>
        </w:rPr>
      </w:pPr>
      <w:proofErr w:type="spellStart"/>
      <w:r w:rsidRPr="00F9506A">
        <w:rPr>
          <w:rFonts w:ascii="Times New Roman" w:eastAsia="Calibri" w:hAnsi="Times New Roman" w:cs="Times New Roman"/>
          <w:kern w:val="2"/>
          <w:sz w:val="24"/>
          <w:szCs w:val="24"/>
          <w14:ligatures w14:val="standardContextual"/>
        </w:rPr>
        <w:t>ретракционный</w:t>
      </w:r>
      <w:proofErr w:type="spellEnd"/>
      <w:r w:rsidRPr="00F9506A">
        <w:rPr>
          <w:rFonts w:ascii="Times New Roman" w:eastAsia="Calibri" w:hAnsi="Times New Roman" w:cs="Times New Roman"/>
          <w:kern w:val="2"/>
          <w:sz w:val="24"/>
          <w:szCs w:val="24"/>
          <w14:ligatures w14:val="standardContextual"/>
        </w:rPr>
        <w:t xml:space="preserve"> — комитет по отмене не вправе изменить или вынести новое решение;</w:t>
      </w:r>
    </w:p>
    <w:p w14:paraId="16D11D33" w14:textId="77777777" w:rsidR="00F9506A" w:rsidRDefault="00F9506A" w:rsidP="00A82EA4">
      <w:pPr>
        <w:numPr>
          <w:ilvl w:val="0"/>
          <w:numId w:val="1"/>
        </w:numPr>
        <w:spacing w:after="0" w:line="240" w:lineRule="auto"/>
        <w:ind w:left="1066" w:hanging="357"/>
        <w:jc w:val="both"/>
        <w:rPr>
          <w:rFonts w:ascii="Times New Roman" w:eastAsia="Calibri" w:hAnsi="Times New Roman" w:cs="Times New Roman"/>
          <w:kern w:val="2"/>
          <w:sz w:val="24"/>
          <w:szCs w:val="24"/>
          <w14:ligatures w14:val="standardContextual"/>
        </w:rPr>
      </w:pPr>
      <w:proofErr w:type="spellStart"/>
      <w:r w:rsidRPr="00F9506A">
        <w:rPr>
          <w:rFonts w:ascii="Times New Roman" w:eastAsia="Calibri" w:hAnsi="Times New Roman" w:cs="Times New Roman"/>
          <w:kern w:val="2"/>
          <w:sz w:val="24"/>
          <w:szCs w:val="24"/>
          <w14:ligatures w14:val="standardContextual"/>
        </w:rPr>
        <w:t>несуспензивный</w:t>
      </w:r>
      <w:proofErr w:type="spellEnd"/>
      <w:r w:rsidRPr="00F9506A">
        <w:rPr>
          <w:rFonts w:ascii="Times New Roman" w:eastAsia="Calibri" w:hAnsi="Times New Roman" w:cs="Times New Roman"/>
          <w:kern w:val="2"/>
          <w:sz w:val="24"/>
          <w:szCs w:val="24"/>
          <w14:ligatures w14:val="standardContextual"/>
        </w:rPr>
        <w:t xml:space="preserve"> — подача заявления не приостанавливает исполнение решения автоматически.</w:t>
      </w:r>
    </w:p>
    <w:p w14:paraId="6E981E19" w14:textId="4A6806B0" w:rsidR="00F1124D" w:rsidRDefault="00D7114F" w:rsidP="00A82EA4">
      <w:pPr>
        <w:spacing w:after="0" w:line="240" w:lineRule="auto"/>
        <w:ind w:firstLine="709"/>
        <w:jc w:val="both"/>
        <w:rPr>
          <w:rFonts w:ascii="Times New Roman" w:eastAsia="Calibri" w:hAnsi="Times New Roman" w:cs="Times New Roman"/>
          <w:kern w:val="2"/>
          <w:sz w:val="24"/>
          <w:szCs w:val="24"/>
          <w14:ligatures w14:val="standardContextual"/>
        </w:rPr>
      </w:pPr>
      <w:r w:rsidRPr="00D7114F">
        <w:rPr>
          <w:rFonts w:ascii="Times New Roman" w:eastAsia="Calibri" w:hAnsi="Times New Roman" w:cs="Times New Roman"/>
          <w:kern w:val="2"/>
          <w:sz w:val="24"/>
          <w:szCs w:val="24"/>
          <w14:ligatures w14:val="standardContextual"/>
        </w:rPr>
        <w:t xml:space="preserve">Важно отличать институт отмены </w:t>
      </w:r>
      <w:r w:rsidR="00C74E77">
        <w:rPr>
          <w:rFonts w:ascii="Times New Roman" w:eastAsia="Calibri" w:hAnsi="Times New Roman" w:cs="Times New Roman"/>
          <w:kern w:val="2"/>
          <w:sz w:val="24"/>
          <w:szCs w:val="24"/>
          <w14:ligatures w14:val="standardContextual"/>
        </w:rPr>
        <w:t>Центра</w:t>
      </w:r>
      <w:r w:rsidRPr="00D7114F">
        <w:rPr>
          <w:rFonts w:ascii="Times New Roman" w:eastAsia="Calibri" w:hAnsi="Times New Roman" w:cs="Times New Roman"/>
          <w:kern w:val="2"/>
          <w:sz w:val="24"/>
          <w:szCs w:val="24"/>
          <w14:ligatures w14:val="standardContextual"/>
        </w:rPr>
        <w:t xml:space="preserve"> от схожего способа проверки – апелляции</w:t>
      </w:r>
      <w:r w:rsidR="003A16F1">
        <w:rPr>
          <w:rFonts w:ascii="Times New Roman" w:eastAsia="Calibri" w:hAnsi="Times New Roman" w:cs="Times New Roman"/>
          <w:kern w:val="2"/>
          <w:sz w:val="24"/>
          <w:szCs w:val="24"/>
          <w14:ligatures w14:val="standardContextual"/>
        </w:rPr>
        <w:t xml:space="preserve">, </w:t>
      </w:r>
      <w:r w:rsidR="00742211">
        <w:rPr>
          <w:rFonts w:ascii="Times New Roman" w:eastAsia="Calibri" w:hAnsi="Times New Roman" w:cs="Times New Roman"/>
          <w:kern w:val="2"/>
          <w:sz w:val="24"/>
          <w:szCs w:val="24"/>
          <w14:ligatures w14:val="standardContextual"/>
        </w:rPr>
        <w:t>получившего осмысление</w:t>
      </w:r>
      <w:r w:rsidR="008005A6">
        <w:rPr>
          <w:rFonts w:ascii="Times New Roman" w:eastAsia="Calibri" w:hAnsi="Times New Roman" w:cs="Times New Roman"/>
          <w:kern w:val="2"/>
          <w:sz w:val="24"/>
          <w:szCs w:val="24"/>
          <w14:ligatures w14:val="standardContextual"/>
        </w:rPr>
        <w:t xml:space="preserve"> </w:t>
      </w:r>
      <w:r w:rsidR="003A16F1" w:rsidRPr="003A16F1">
        <w:rPr>
          <w:rFonts w:ascii="Times New Roman" w:eastAsia="Calibri" w:hAnsi="Times New Roman" w:cs="Times New Roman"/>
          <w:kern w:val="2"/>
          <w:sz w:val="24"/>
          <w:szCs w:val="24"/>
          <w14:ligatures w14:val="standardContextual"/>
        </w:rPr>
        <w:t>в рамках проектов Рабочей группы III ЮНСИТРАЛ по реформированию инвестиционного арбитража</w:t>
      </w:r>
      <w:r w:rsidR="007F3275">
        <w:rPr>
          <w:rFonts w:ascii="Times New Roman" w:eastAsia="Calibri" w:hAnsi="Times New Roman" w:cs="Times New Roman"/>
          <w:kern w:val="2"/>
          <w:sz w:val="24"/>
          <w:szCs w:val="24"/>
          <w14:ligatures w14:val="standardContextual"/>
        </w:rPr>
        <w:t xml:space="preserve"> </w:t>
      </w:r>
      <w:r w:rsidR="007F3275" w:rsidRPr="00564DC4">
        <w:rPr>
          <w:rFonts w:ascii="Times New Roman" w:eastAsia="Calibri" w:hAnsi="Times New Roman" w:cs="Times New Roman"/>
          <w:kern w:val="2"/>
          <w:sz w:val="24"/>
          <w:szCs w:val="24"/>
          <w14:ligatures w14:val="standardContextual"/>
        </w:rPr>
        <w:t>[</w:t>
      </w:r>
      <w:r w:rsidR="00C600B8">
        <w:rPr>
          <w:rFonts w:ascii="Times New Roman" w:eastAsia="Calibri" w:hAnsi="Times New Roman" w:cs="Times New Roman"/>
          <w:kern w:val="2"/>
          <w:sz w:val="24"/>
          <w:szCs w:val="24"/>
          <w14:ligatures w14:val="standardContextual"/>
        </w:rPr>
        <w:t>8</w:t>
      </w:r>
      <w:r w:rsidR="007F3275" w:rsidRPr="007F3275">
        <w:rPr>
          <w:rFonts w:ascii="Times New Roman" w:eastAsia="Calibri" w:hAnsi="Times New Roman" w:cs="Times New Roman"/>
          <w:kern w:val="2"/>
          <w:sz w:val="24"/>
          <w:szCs w:val="24"/>
          <w14:ligatures w14:val="standardContextual"/>
        </w:rPr>
        <w:t>]</w:t>
      </w:r>
      <w:r w:rsidR="003A16F1" w:rsidRPr="003A16F1">
        <w:rPr>
          <w:rFonts w:ascii="Times New Roman" w:eastAsia="Calibri" w:hAnsi="Times New Roman" w:cs="Times New Roman"/>
          <w:kern w:val="2"/>
          <w:sz w:val="24"/>
          <w:szCs w:val="24"/>
          <w14:ligatures w14:val="standardContextual"/>
        </w:rPr>
        <w:t xml:space="preserve"> и инициатив Еврокомиссии по разработке соглашений о свободной торговле</w:t>
      </w:r>
      <w:r w:rsidR="00342C47" w:rsidRPr="00342C47">
        <w:rPr>
          <w:rFonts w:ascii="Times New Roman" w:eastAsia="Calibri" w:hAnsi="Times New Roman" w:cs="Times New Roman"/>
          <w:kern w:val="2"/>
          <w:sz w:val="24"/>
          <w:szCs w:val="24"/>
          <w14:ligatures w14:val="standardContextual"/>
        </w:rPr>
        <w:t xml:space="preserve"> </w:t>
      </w:r>
      <w:r w:rsidR="00812FFE" w:rsidRPr="00564DC4">
        <w:rPr>
          <w:rFonts w:ascii="Times New Roman" w:eastAsia="Calibri" w:hAnsi="Times New Roman" w:cs="Times New Roman"/>
          <w:kern w:val="2"/>
          <w:sz w:val="24"/>
          <w:szCs w:val="24"/>
          <w14:ligatures w14:val="standardContextual"/>
        </w:rPr>
        <w:t>[</w:t>
      </w:r>
      <w:r w:rsidR="00C600B8">
        <w:rPr>
          <w:rFonts w:ascii="Times New Roman" w:eastAsia="Calibri" w:hAnsi="Times New Roman" w:cs="Times New Roman"/>
          <w:kern w:val="2"/>
          <w:sz w:val="24"/>
          <w:szCs w:val="24"/>
          <w14:ligatures w14:val="standardContextual"/>
        </w:rPr>
        <w:t>7</w:t>
      </w:r>
      <w:r w:rsidR="00812FFE" w:rsidRPr="007F3275">
        <w:rPr>
          <w:rFonts w:ascii="Times New Roman" w:eastAsia="Calibri" w:hAnsi="Times New Roman" w:cs="Times New Roman"/>
          <w:kern w:val="2"/>
          <w:sz w:val="24"/>
          <w:szCs w:val="24"/>
          <w14:ligatures w14:val="standardContextual"/>
        </w:rPr>
        <w:t>]</w:t>
      </w:r>
      <w:r w:rsidRPr="00D7114F">
        <w:rPr>
          <w:rFonts w:ascii="Times New Roman" w:eastAsia="Calibri" w:hAnsi="Times New Roman" w:cs="Times New Roman"/>
          <w:kern w:val="2"/>
          <w:sz w:val="24"/>
          <w:szCs w:val="24"/>
          <w14:ligatures w14:val="standardContextual"/>
        </w:rPr>
        <w:t>. Э. Синклер сравнивает механизмы по двум параметрам: пределам рассмотрения дела и полномочиям контрольной инстанции. Так, апелляция рассматривает спор в единстве его правовой и фактической составляющих, вправе изменить решение трибунала или принять новое по вопросам существа дела. Институт отмены, напротив, носит экстраординарный характер, не предполагает переоценки выводов арбитража по фактическим или правовым вопросам, не служит средством исправления ошибочных решений и не может использоваться для их пересмотра по существу. Вследствие этого арбитраж нельзя «упрекнуть в непринятии во внимание доводов или доказательств, которые ему не представлялись», а стороны лишены возможности дополнять или изменять правовую позицию</w:t>
      </w:r>
      <w:r w:rsidR="00097839" w:rsidRPr="00097839">
        <w:rPr>
          <w:rFonts w:ascii="Times New Roman" w:eastAsia="Calibri" w:hAnsi="Times New Roman" w:cs="Times New Roman"/>
          <w:kern w:val="2"/>
          <w:sz w:val="24"/>
          <w:szCs w:val="24"/>
          <w14:ligatures w14:val="standardContextual"/>
        </w:rPr>
        <w:t xml:space="preserve"> </w:t>
      </w:r>
      <w:r w:rsidR="00097839" w:rsidRPr="00564DC4">
        <w:rPr>
          <w:rFonts w:ascii="Times New Roman" w:eastAsia="Calibri" w:hAnsi="Times New Roman" w:cs="Times New Roman"/>
          <w:kern w:val="2"/>
          <w:sz w:val="24"/>
          <w:szCs w:val="24"/>
          <w14:ligatures w14:val="standardContextual"/>
        </w:rPr>
        <w:t>[</w:t>
      </w:r>
      <w:r w:rsidR="00693886">
        <w:rPr>
          <w:rFonts w:ascii="Times New Roman" w:eastAsia="Calibri" w:hAnsi="Times New Roman" w:cs="Times New Roman"/>
          <w:kern w:val="2"/>
          <w:sz w:val="24"/>
          <w:szCs w:val="24"/>
          <w14:ligatures w14:val="standardContextual"/>
        </w:rPr>
        <w:t>13</w:t>
      </w:r>
      <w:r w:rsidR="00097839" w:rsidRPr="00564DC4">
        <w:rPr>
          <w:rFonts w:ascii="Times New Roman" w:eastAsia="Calibri" w:hAnsi="Times New Roman" w:cs="Times New Roman"/>
          <w:kern w:val="2"/>
          <w:sz w:val="24"/>
          <w:szCs w:val="24"/>
          <w14:ligatures w14:val="standardContextual"/>
        </w:rPr>
        <w:t>; 1227</w:t>
      </w:r>
      <w:r w:rsidR="00E47954" w:rsidRPr="00564DC4">
        <w:rPr>
          <w:rFonts w:ascii="Times New Roman" w:eastAsia="Calibri" w:hAnsi="Times New Roman" w:cs="Times New Roman"/>
          <w:kern w:val="2"/>
          <w:sz w:val="24"/>
          <w:szCs w:val="24"/>
          <w14:ligatures w14:val="standardContextual"/>
        </w:rPr>
        <w:t>–1228</w:t>
      </w:r>
      <w:r w:rsidR="00097839" w:rsidRPr="00564DC4">
        <w:rPr>
          <w:rFonts w:ascii="Times New Roman" w:eastAsia="Calibri" w:hAnsi="Times New Roman" w:cs="Times New Roman"/>
          <w:kern w:val="2"/>
          <w:sz w:val="24"/>
          <w:szCs w:val="24"/>
          <w14:ligatures w14:val="standardContextual"/>
        </w:rPr>
        <w:t>]</w:t>
      </w:r>
      <w:r w:rsidRPr="00D7114F">
        <w:rPr>
          <w:rFonts w:ascii="Times New Roman" w:eastAsia="Calibri" w:hAnsi="Times New Roman" w:cs="Times New Roman"/>
          <w:kern w:val="2"/>
          <w:sz w:val="24"/>
          <w:szCs w:val="24"/>
          <w14:ligatures w14:val="standardContextual"/>
        </w:rPr>
        <w:t xml:space="preserve">. Несмотря на то, что первые комитеты по отмене </w:t>
      </w:r>
      <w:r w:rsidR="006D3A91">
        <w:rPr>
          <w:rFonts w:ascii="Times New Roman" w:eastAsia="Calibri" w:hAnsi="Times New Roman" w:cs="Times New Roman"/>
          <w:kern w:val="2"/>
          <w:sz w:val="24"/>
          <w:szCs w:val="24"/>
          <w14:ligatures w14:val="standardContextual"/>
        </w:rPr>
        <w:t>(</w:t>
      </w:r>
      <w:proofErr w:type="spellStart"/>
      <w:r w:rsidR="006D3A91" w:rsidRPr="006D3A91">
        <w:rPr>
          <w:rFonts w:ascii="Times New Roman" w:eastAsia="Calibri" w:hAnsi="Times New Roman" w:cs="Times New Roman"/>
          <w:kern w:val="2"/>
          <w:sz w:val="24"/>
          <w:szCs w:val="24"/>
          <w14:ligatures w14:val="standardContextual"/>
        </w:rPr>
        <w:t>Klöckner</w:t>
      </w:r>
      <w:proofErr w:type="spellEnd"/>
      <w:r w:rsidR="006D3A91" w:rsidRPr="006D3A91">
        <w:rPr>
          <w:rFonts w:ascii="Times New Roman" w:eastAsia="Calibri" w:hAnsi="Times New Roman" w:cs="Times New Roman"/>
          <w:kern w:val="2"/>
          <w:sz w:val="24"/>
          <w:szCs w:val="24"/>
          <w14:ligatures w14:val="standardContextual"/>
        </w:rPr>
        <w:t xml:space="preserve"> v. </w:t>
      </w:r>
      <w:proofErr w:type="spellStart"/>
      <w:r w:rsidR="006D3A91" w:rsidRPr="006D3A91">
        <w:rPr>
          <w:rFonts w:ascii="Times New Roman" w:eastAsia="Calibri" w:hAnsi="Times New Roman" w:cs="Times New Roman"/>
          <w:kern w:val="2"/>
          <w:sz w:val="24"/>
          <w:szCs w:val="24"/>
          <w14:ligatures w14:val="standardContextual"/>
        </w:rPr>
        <w:t>Cameroon</w:t>
      </w:r>
      <w:proofErr w:type="spellEnd"/>
      <w:r w:rsidR="00AB448A">
        <w:rPr>
          <w:rFonts w:ascii="Times New Roman" w:eastAsia="Calibri" w:hAnsi="Times New Roman" w:cs="Times New Roman"/>
          <w:kern w:val="2"/>
          <w:sz w:val="24"/>
          <w:szCs w:val="24"/>
          <w14:ligatures w14:val="standardContextual"/>
        </w:rPr>
        <w:t xml:space="preserve"> </w:t>
      </w:r>
      <w:r w:rsidR="00AB448A" w:rsidRPr="00AB448A">
        <w:rPr>
          <w:rFonts w:ascii="Times New Roman" w:eastAsia="Calibri" w:hAnsi="Times New Roman" w:cs="Times New Roman"/>
          <w:kern w:val="2"/>
          <w:sz w:val="24"/>
          <w:szCs w:val="24"/>
          <w14:ligatures w14:val="standardContextual"/>
        </w:rPr>
        <w:t>[</w:t>
      </w:r>
      <w:r w:rsidR="00693886">
        <w:rPr>
          <w:rFonts w:ascii="Times New Roman" w:eastAsia="Calibri" w:hAnsi="Times New Roman" w:cs="Times New Roman"/>
          <w:kern w:val="2"/>
          <w:sz w:val="24"/>
          <w:szCs w:val="24"/>
          <w14:ligatures w14:val="standardContextual"/>
        </w:rPr>
        <w:t>10</w:t>
      </w:r>
      <w:r w:rsidR="00AB448A" w:rsidRPr="00AB448A">
        <w:rPr>
          <w:rFonts w:ascii="Times New Roman" w:eastAsia="Calibri" w:hAnsi="Times New Roman" w:cs="Times New Roman"/>
          <w:kern w:val="2"/>
          <w:sz w:val="24"/>
          <w:szCs w:val="24"/>
          <w14:ligatures w14:val="standardContextual"/>
        </w:rPr>
        <w:t>]</w:t>
      </w:r>
      <w:r w:rsidR="006D3A91" w:rsidRPr="006D3A91">
        <w:rPr>
          <w:rFonts w:ascii="Times New Roman" w:eastAsia="Calibri" w:hAnsi="Times New Roman" w:cs="Times New Roman"/>
          <w:kern w:val="2"/>
          <w:sz w:val="24"/>
          <w:szCs w:val="24"/>
          <w14:ligatures w14:val="standardContextual"/>
        </w:rPr>
        <w:t xml:space="preserve"> и </w:t>
      </w:r>
      <w:proofErr w:type="spellStart"/>
      <w:r w:rsidR="006D3A91" w:rsidRPr="006D3A91">
        <w:rPr>
          <w:rFonts w:ascii="Times New Roman" w:eastAsia="Calibri" w:hAnsi="Times New Roman" w:cs="Times New Roman"/>
          <w:kern w:val="2"/>
          <w:sz w:val="24"/>
          <w:szCs w:val="24"/>
          <w14:ligatures w14:val="standardContextual"/>
        </w:rPr>
        <w:t>Amco</w:t>
      </w:r>
      <w:proofErr w:type="spellEnd"/>
      <w:r w:rsidR="006D3A91" w:rsidRPr="006D3A91">
        <w:rPr>
          <w:rFonts w:ascii="Times New Roman" w:eastAsia="Calibri" w:hAnsi="Times New Roman" w:cs="Times New Roman"/>
          <w:kern w:val="2"/>
          <w:sz w:val="24"/>
          <w:szCs w:val="24"/>
          <w14:ligatures w14:val="standardContextual"/>
        </w:rPr>
        <w:t xml:space="preserve"> v. </w:t>
      </w:r>
      <w:proofErr w:type="spellStart"/>
      <w:r w:rsidR="006D3A91" w:rsidRPr="006D3A91">
        <w:rPr>
          <w:rFonts w:ascii="Times New Roman" w:eastAsia="Calibri" w:hAnsi="Times New Roman" w:cs="Times New Roman"/>
          <w:kern w:val="2"/>
          <w:sz w:val="24"/>
          <w:szCs w:val="24"/>
          <w14:ligatures w14:val="standardContextual"/>
        </w:rPr>
        <w:t>Indonesia</w:t>
      </w:r>
      <w:proofErr w:type="spellEnd"/>
      <w:r w:rsidR="00AB448A" w:rsidRPr="00AB448A">
        <w:rPr>
          <w:rFonts w:ascii="Times New Roman" w:eastAsia="Calibri" w:hAnsi="Times New Roman" w:cs="Times New Roman"/>
          <w:kern w:val="2"/>
          <w:sz w:val="24"/>
          <w:szCs w:val="24"/>
          <w14:ligatures w14:val="standardContextual"/>
        </w:rPr>
        <w:t xml:space="preserve"> [</w:t>
      </w:r>
      <w:r w:rsidR="00693886">
        <w:rPr>
          <w:rFonts w:ascii="Times New Roman" w:eastAsia="Calibri" w:hAnsi="Times New Roman" w:cs="Times New Roman"/>
          <w:kern w:val="2"/>
          <w:sz w:val="24"/>
          <w:szCs w:val="24"/>
          <w14:ligatures w14:val="standardContextual"/>
        </w:rPr>
        <w:t>6</w:t>
      </w:r>
      <w:r w:rsidR="00AB448A" w:rsidRPr="00AB448A">
        <w:rPr>
          <w:rFonts w:ascii="Times New Roman" w:eastAsia="Calibri" w:hAnsi="Times New Roman" w:cs="Times New Roman"/>
          <w:kern w:val="2"/>
          <w:sz w:val="24"/>
          <w:szCs w:val="24"/>
          <w14:ligatures w14:val="standardContextual"/>
        </w:rPr>
        <w:t>]</w:t>
      </w:r>
      <w:r w:rsidR="006D3A91">
        <w:rPr>
          <w:rFonts w:ascii="Times New Roman" w:eastAsia="Calibri" w:hAnsi="Times New Roman" w:cs="Times New Roman"/>
          <w:kern w:val="2"/>
          <w:sz w:val="24"/>
          <w:szCs w:val="24"/>
          <w14:ligatures w14:val="standardContextual"/>
        </w:rPr>
        <w:t xml:space="preserve">) </w:t>
      </w:r>
      <w:r w:rsidRPr="00D7114F">
        <w:rPr>
          <w:rFonts w:ascii="Times New Roman" w:eastAsia="Calibri" w:hAnsi="Times New Roman" w:cs="Times New Roman"/>
          <w:kern w:val="2"/>
          <w:sz w:val="24"/>
          <w:szCs w:val="24"/>
          <w14:ligatures w14:val="standardContextual"/>
        </w:rPr>
        <w:t>обозначили этот водораздел в теории, на практике он проводился ими непоследовательно</w:t>
      </w:r>
      <w:r w:rsidR="00564DC4" w:rsidRPr="00564DC4">
        <w:rPr>
          <w:rFonts w:ascii="Times New Roman" w:eastAsia="Calibri" w:hAnsi="Times New Roman" w:cs="Times New Roman"/>
          <w:kern w:val="2"/>
          <w:sz w:val="24"/>
          <w:szCs w:val="24"/>
          <w14:ligatures w14:val="standardContextual"/>
        </w:rPr>
        <w:t xml:space="preserve"> [</w:t>
      </w:r>
      <w:r w:rsidR="000A2DDF">
        <w:rPr>
          <w:rFonts w:ascii="Times New Roman" w:eastAsia="Calibri" w:hAnsi="Times New Roman" w:cs="Times New Roman"/>
          <w:kern w:val="2"/>
          <w:sz w:val="24"/>
          <w:szCs w:val="24"/>
          <w14:ligatures w14:val="standardContextual"/>
        </w:rPr>
        <w:t>11</w:t>
      </w:r>
      <w:r w:rsidR="00564DC4" w:rsidRPr="00564DC4">
        <w:rPr>
          <w:rFonts w:ascii="Times New Roman" w:eastAsia="Calibri" w:hAnsi="Times New Roman" w:cs="Times New Roman"/>
          <w:kern w:val="2"/>
          <w:sz w:val="24"/>
          <w:szCs w:val="24"/>
          <w14:ligatures w14:val="standardContextual"/>
        </w:rPr>
        <w:t>; 17]</w:t>
      </w:r>
      <w:r w:rsidRPr="00D7114F">
        <w:rPr>
          <w:rFonts w:ascii="Times New Roman" w:eastAsia="Calibri" w:hAnsi="Times New Roman" w:cs="Times New Roman"/>
          <w:kern w:val="2"/>
          <w:sz w:val="24"/>
          <w:szCs w:val="24"/>
          <w14:ligatures w14:val="standardContextual"/>
        </w:rPr>
        <w:t>.</w:t>
      </w:r>
    </w:p>
    <w:p w14:paraId="7050C7F5" w14:textId="6F5CC8E6" w:rsidR="00F1124D" w:rsidRDefault="006C77C6" w:rsidP="00A82EA4">
      <w:pPr>
        <w:spacing w:after="0" w:line="240" w:lineRule="auto"/>
        <w:ind w:firstLine="709"/>
        <w:jc w:val="both"/>
        <w:rPr>
          <w:rFonts w:ascii="Times New Roman" w:eastAsia="Calibri" w:hAnsi="Times New Roman" w:cs="Times New Roman"/>
          <w:kern w:val="2"/>
          <w:sz w:val="24"/>
          <w:szCs w:val="24"/>
          <w14:ligatures w14:val="standardContextual"/>
        </w:rPr>
      </w:pPr>
      <w:r w:rsidRPr="00905D36">
        <w:rPr>
          <w:rFonts w:ascii="Times New Roman" w:eastAsia="Calibri" w:hAnsi="Times New Roman" w:cs="Times New Roman"/>
          <w:kern w:val="2"/>
          <w:sz w:val="24"/>
          <w:szCs w:val="24"/>
          <w14:ligatures w14:val="standardContextual"/>
        </w:rPr>
        <w:t>Таким образом</w:t>
      </w:r>
      <w:r w:rsidR="00F1124D" w:rsidRPr="00905D36">
        <w:rPr>
          <w:rFonts w:ascii="Times New Roman" w:eastAsia="Calibri" w:hAnsi="Times New Roman" w:cs="Times New Roman"/>
          <w:kern w:val="2"/>
          <w:sz w:val="24"/>
          <w:szCs w:val="24"/>
          <w14:ligatures w14:val="standardContextual"/>
        </w:rPr>
        <w:t>,</w:t>
      </w:r>
      <w:r w:rsidR="005F1173" w:rsidRPr="00905D36">
        <w:rPr>
          <w:rFonts w:ascii="Times New Roman" w:eastAsia="Calibri" w:hAnsi="Times New Roman" w:cs="Times New Roman"/>
          <w:kern w:val="2"/>
          <w:sz w:val="24"/>
          <w:szCs w:val="24"/>
          <w14:ligatures w14:val="standardContextual"/>
        </w:rPr>
        <w:t xml:space="preserve"> </w:t>
      </w:r>
      <w:r w:rsidR="0018083B" w:rsidRPr="00905D36">
        <w:rPr>
          <w:rFonts w:ascii="Times New Roman" w:eastAsia="Calibri" w:hAnsi="Times New Roman" w:cs="Times New Roman"/>
          <w:kern w:val="2"/>
          <w:sz w:val="24"/>
          <w:szCs w:val="24"/>
          <w14:ligatures w14:val="standardContextual"/>
        </w:rPr>
        <w:t>институт проверки решений международного инвестиционного арбитража объединяет механизм</w:t>
      </w:r>
      <w:r w:rsidR="005169C5" w:rsidRPr="00905D36">
        <w:rPr>
          <w:rFonts w:ascii="Times New Roman" w:eastAsia="Calibri" w:hAnsi="Times New Roman" w:cs="Times New Roman"/>
          <w:kern w:val="2"/>
          <w:sz w:val="24"/>
          <w:szCs w:val="24"/>
          <w14:ligatures w14:val="standardContextual"/>
        </w:rPr>
        <w:t>ы</w:t>
      </w:r>
      <w:r w:rsidR="0018083B" w:rsidRPr="00905D36">
        <w:rPr>
          <w:rFonts w:ascii="Times New Roman" w:eastAsia="Calibri" w:hAnsi="Times New Roman" w:cs="Times New Roman"/>
          <w:kern w:val="2"/>
          <w:sz w:val="24"/>
          <w:szCs w:val="24"/>
          <w14:ligatures w14:val="standardContextual"/>
        </w:rPr>
        <w:t xml:space="preserve"> отмены и апелляции. И</w:t>
      </w:r>
      <w:r w:rsidR="00F1124D" w:rsidRPr="00905D36">
        <w:rPr>
          <w:rFonts w:ascii="Times New Roman" w:eastAsia="Calibri" w:hAnsi="Times New Roman" w:cs="Times New Roman"/>
          <w:kern w:val="2"/>
          <w:sz w:val="24"/>
          <w:szCs w:val="24"/>
          <w14:ligatures w14:val="standardContextual"/>
        </w:rPr>
        <w:t xml:space="preserve">нститут отмены </w:t>
      </w:r>
      <w:r w:rsidRPr="00905D36">
        <w:rPr>
          <w:rFonts w:ascii="Times New Roman" w:eastAsia="Calibri" w:hAnsi="Times New Roman" w:cs="Times New Roman"/>
          <w:kern w:val="2"/>
          <w:sz w:val="24"/>
          <w:szCs w:val="24"/>
          <w14:ligatures w14:val="standardContextual"/>
        </w:rPr>
        <w:t>я</w:t>
      </w:r>
      <w:r w:rsidR="00A33C66" w:rsidRPr="00905D36">
        <w:rPr>
          <w:rFonts w:ascii="Times New Roman" w:eastAsia="Calibri" w:hAnsi="Times New Roman" w:cs="Times New Roman"/>
          <w:kern w:val="2"/>
          <w:sz w:val="24"/>
          <w:szCs w:val="24"/>
          <w14:ligatures w14:val="standardContextual"/>
        </w:rPr>
        <w:t>вляется</w:t>
      </w:r>
      <w:r w:rsidR="00F1124D" w:rsidRPr="00905D36">
        <w:rPr>
          <w:rFonts w:ascii="Times New Roman" w:eastAsia="Calibri" w:hAnsi="Times New Roman" w:cs="Times New Roman"/>
          <w:kern w:val="2"/>
          <w:sz w:val="24"/>
          <w:szCs w:val="24"/>
          <w14:ligatures w14:val="standardContextual"/>
        </w:rPr>
        <w:t xml:space="preserve"> отличны</w:t>
      </w:r>
      <w:r w:rsidR="0018436C" w:rsidRPr="00905D36">
        <w:rPr>
          <w:rFonts w:ascii="Times New Roman" w:eastAsia="Calibri" w:hAnsi="Times New Roman" w:cs="Times New Roman"/>
          <w:kern w:val="2"/>
          <w:sz w:val="24"/>
          <w:szCs w:val="24"/>
          <w14:ligatures w14:val="standardContextual"/>
        </w:rPr>
        <w:t xml:space="preserve">м </w:t>
      </w:r>
      <w:r w:rsidR="00F1124D" w:rsidRPr="00905D36">
        <w:rPr>
          <w:rFonts w:ascii="Times New Roman" w:eastAsia="Calibri" w:hAnsi="Times New Roman" w:cs="Times New Roman"/>
          <w:kern w:val="2"/>
          <w:sz w:val="24"/>
          <w:szCs w:val="24"/>
          <w14:ligatures w14:val="standardContextual"/>
        </w:rPr>
        <w:t>от апелляционного обжалования экстраординарны</w:t>
      </w:r>
      <w:r w:rsidR="007B06CD" w:rsidRPr="00905D36">
        <w:rPr>
          <w:rFonts w:ascii="Times New Roman" w:eastAsia="Calibri" w:hAnsi="Times New Roman" w:cs="Times New Roman"/>
          <w:kern w:val="2"/>
          <w:sz w:val="24"/>
          <w:szCs w:val="24"/>
          <w14:ligatures w14:val="standardContextual"/>
        </w:rPr>
        <w:t xml:space="preserve">м </w:t>
      </w:r>
      <w:proofErr w:type="spellStart"/>
      <w:r w:rsidR="00F1124D" w:rsidRPr="00905D36">
        <w:rPr>
          <w:rFonts w:ascii="Times New Roman" w:eastAsia="Calibri" w:hAnsi="Times New Roman" w:cs="Times New Roman"/>
          <w:kern w:val="2"/>
          <w:sz w:val="24"/>
          <w:szCs w:val="24"/>
          <w14:ligatures w14:val="standardContextual"/>
        </w:rPr>
        <w:t>деволютивны</w:t>
      </w:r>
      <w:r w:rsidR="007B06CD" w:rsidRPr="00905D36">
        <w:rPr>
          <w:rFonts w:ascii="Times New Roman" w:eastAsia="Calibri" w:hAnsi="Times New Roman" w:cs="Times New Roman"/>
          <w:kern w:val="2"/>
          <w:sz w:val="24"/>
          <w:szCs w:val="24"/>
          <w14:ligatures w14:val="standardContextual"/>
        </w:rPr>
        <w:t>м</w:t>
      </w:r>
      <w:proofErr w:type="spellEnd"/>
      <w:r w:rsidR="007B06CD" w:rsidRPr="00905D36">
        <w:rPr>
          <w:rFonts w:ascii="Times New Roman" w:eastAsia="Calibri" w:hAnsi="Times New Roman" w:cs="Times New Roman"/>
          <w:kern w:val="2"/>
          <w:sz w:val="24"/>
          <w:szCs w:val="24"/>
          <w14:ligatures w14:val="standardContextual"/>
        </w:rPr>
        <w:t xml:space="preserve"> </w:t>
      </w:r>
      <w:proofErr w:type="spellStart"/>
      <w:r w:rsidR="00F1124D" w:rsidRPr="00905D36">
        <w:rPr>
          <w:rFonts w:ascii="Times New Roman" w:eastAsia="Calibri" w:hAnsi="Times New Roman" w:cs="Times New Roman"/>
          <w:kern w:val="2"/>
          <w:sz w:val="24"/>
          <w:szCs w:val="24"/>
          <w14:ligatures w14:val="standardContextual"/>
        </w:rPr>
        <w:t>ретракционны</w:t>
      </w:r>
      <w:r w:rsidR="007B06CD" w:rsidRPr="00905D36">
        <w:rPr>
          <w:rFonts w:ascii="Times New Roman" w:eastAsia="Calibri" w:hAnsi="Times New Roman" w:cs="Times New Roman"/>
          <w:kern w:val="2"/>
          <w:sz w:val="24"/>
          <w:szCs w:val="24"/>
          <w14:ligatures w14:val="standardContextual"/>
        </w:rPr>
        <w:t>м</w:t>
      </w:r>
      <w:proofErr w:type="spellEnd"/>
      <w:r w:rsidR="007B06CD" w:rsidRPr="00905D36">
        <w:rPr>
          <w:rFonts w:ascii="Times New Roman" w:eastAsia="Calibri" w:hAnsi="Times New Roman" w:cs="Times New Roman"/>
          <w:kern w:val="2"/>
          <w:sz w:val="24"/>
          <w:szCs w:val="24"/>
          <w14:ligatures w14:val="standardContextual"/>
        </w:rPr>
        <w:t xml:space="preserve"> </w:t>
      </w:r>
      <w:proofErr w:type="spellStart"/>
      <w:r w:rsidR="00F1124D" w:rsidRPr="00905D36">
        <w:rPr>
          <w:rFonts w:ascii="Times New Roman" w:eastAsia="Calibri" w:hAnsi="Times New Roman" w:cs="Times New Roman"/>
          <w:kern w:val="2"/>
          <w:sz w:val="24"/>
          <w:szCs w:val="24"/>
          <w14:ligatures w14:val="standardContextual"/>
        </w:rPr>
        <w:t>несуспензивны</w:t>
      </w:r>
      <w:r w:rsidR="007B06CD" w:rsidRPr="00905D36">
        <w:rPr>
          <w:rFonts w:ascii="Times New Roman" w:eastAsia="Calibri" w:hAnsi="Times New Roman" w:cs="Times New Roman"/>
          <w:kern w:val="2"/>
          <w:sz w:val="24"/>
          <w:szCs w:val="24"/>
          <w14:ligatures w14:val="standardContextual"/>
        </w:rPr>
        <w:t>м</w:t>
      </w:r>
      <w:proofErr w:type="spellEnd"/>
      <w:r w:rsidR="007B06CD" w:rsidRPr="00905D36">
        <w:rPr>
          <w:rFonts w:ascii="Times New Roman" w:eastAsia="Calibri" w:hAnsi="Times New Roman" w:cs="Times New Roman"/>
          <w:kern w:val="2"/>
          <w:sz w:val="24"/>
          <w:szCs w:val="24"/>
          <w14:ligatures w14:val="standardContextual"/>
        </w:rPr>
        <w:t xml:space="preserve"> </w:t>
      </w:r>
      <w:r w:rsidR="00F1124D" w:rsidRPr="00905D36">
        <w:rPr>
          <w:rFonts w:ascii="Times New Roman" w:eastAsia="Calibri" w:hAnsi="Times New Roman" w:cs="Times New Roman"/>
          <w:kern w:val="2"/>
          <w:sz w:val="24"/>
          <w:szCs w:val="24"/>
          <w14:ligatures w14:val="standardContextual"/>
        </w:rPr>
        <w:t>способ</w:t>
      </w:r>
      <w:r w:rsidR="007B06CD" w:rsidRPr="00905D36">
        <w:rPr>
          <w:rFonts w:ascii="Times New Roman" w:eastAsia="Calibri" w:hAnsi="Times New Roman" w:cs="Times New Roman"/>
          <w:kern w:val="2"/>
          <w:sz w:val="24"/>
          <w:szCs w:val="24"/>
          <w14:ligatures w14:val="standardContextual"/>
        </w:rPr>
        <w:t xml:space="preserve">ом </w:t>
      </w:r>
      <w:r w:rsidR="00F1124D" w:rsidRPr="00905D36">
        <w:rPr>
          <w:rFonts w:ascii="Times New Roman" w:eastAsia="Calibri" w:hAnsi="Times New Roman" w:cs="Times New Roman"/>
          <w:kern w:val="2"/>
          <w:sz w:val="24"/>
          <w:szCs w:val="24"/>
          <w14:ligatures w14:val="standardContextual"/>
        </w:rPr>
        <w:t>проверки арбитражных решений МЦУИС.</w:t>
      </w:r>
    </w:p>
    <w:p w14:paraId="789B183F" w14:textId="77777777" w:rsidR="00123ADA" w:rsidRPr="00F9506A" w:rsidRDefault="00123ADA" w:rsidP="00A82EA4">
      <w:pPr>
        <w:spacing w:after="0" w:line="240" w:lineRule="auto"/>
        <w:jc w:val="both"/>
        <w:rPr>
          <w:rFonts w:ascii="Times New Roman" w:eastAsia="Calibri" w:hAnsi="Times New Roman" w:cs="Times New Roman"/>
          <w:kern w:val="2"/>
          <w:sz w:val="24"/>
          <w:szCs w:val="24"/>
          <w14:ligatures w14:val="standardContextual"/>
        </w:rPr>
      </w:pPr>
    </w:p>
    <w:p w14:paraId="32CDBA96" w14:textId="72E15149" w:rsidR="00F9506A" w:rsidRPr="00213F9A" w:rsidRDefault="00213F9A" w:rsidP="00A82EA4">
      <w:pPr>
        <w:spacing w:after="0" w:line="240" w:lineRule="auto"/>
        <w:jc w:val="center"/>
        <w:rPr>
          <w:rFonts w:ascii="Times New Roman" w:eastAsia="Calibri" w:hAnsi="Times New Roman" w:cs="Times New Roman"/>
          <w:kern w:val="2"/>
          <w:sz w:val="24"/>
          <w:szCs w:val="24"/>
          <w:lang w:val="en-GB"/>
          <w14:ligatures w14:val="standardContextual"/>
        </w:rPr>
      </w:pPr>
      <w:r>
        <w:rPr>
          <w:rFonts w:ascii="Times New Roman" w:eastAsia="Calibri" w:hAnsi="Times New Roman" w:cs="Times New Roman"/>
          <w:kern w:val="2"/>
          <w:sz w:val="24"/>
          <w:szCs w:val="24"/>
          <w14:ligatures w14:val="standardContextual"/>
        </w:rPr>
        <w:t>СПИСОК</w:t>
      </w:r>
      <w:r w:rsidRPr="00213F9A">
        <w:rPr>
          <w:rFonts w:ascii="Times New Roman" w:eastAsia="Calibri" w:hAnsi="Times New Roman" w:cs="Times New Roman"/>
          <w:kern w:val="2"/>
          <w:sz w:val="24"/>
          <w:szCs w:val="24"/>
          <w:lang w:val="en-GB"/>
          <w14:ligatures w14:val="standardContextual"/>
        </w:rPr>
        <w:t xml:space="preserve"> </w:t>
      </w:r>
      <w:r>
        <w:rPr>
          <w:rFonts w:ascii="Times New Roman" w:eastAsia="Calibri" w:hAnsi="Times New Roman" w:cs="Times New Roman"/>
          <w:kern w:val="2"/>
          <w:sz w:val="24"/>
          <w:szCs w:val="24"/>
          <w14:ligatures w14:val="standardContextual"/>
        </w:rPr>
        <w:t>ЛИТЕРАТУРЫ</w:t>
      </w:r>
    </w:p>
    <w:p w14:paraId="009C58BF" w14:textId="77777777" w:rsidR="00752CDE" w:rsidRPr="00752CDE"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14:ligatures w14:val="standardContextual"/>
        </w:rPr>
      </w:pPr>
      <w:r w:rsidRPr="003028F6">
        <w:rPr>
          <w:rFonts w:ascii="Times New Roman" w:eastAsia="Calibri" w:hAnsi="Times New Roman" w:cs="Times New Roman"/>
          <w:kern w:val="2"/>
          <w:sz w:val="24"/>
          <w:szCs w:val="24"/>
          <w14:ligatures w14:val="standardContextual"/>
        </w:rPr>
        <w:t xml:space="preserve">Борисова Е.А. Апелляция, кассация, надзор по гражданским </w:t>
      </w:r>
      <w:proofErr w:type="gramStart"/>
      <w:r w:rsidRPr="003028F6">
        <w:rPr>
          <w:rFonts w:ascii="Times New Roman" w:eastAsia="Calibri" w:hAnsi="Times New Roman" w:cs="Times New Roman"/>
          <w:kern w:val="2"/>
          <w:sz w:val="24"/>
          <w:szCs w:val="24"/>
          <w14:ligatures w14:val="standardContextual"/>
        </w:rPr>
        <w:t>делам :</w:t>
      </w:r>
      <w:proofErr w:type="gramEnd"/>
      <w:r w:rsidRPr="003028F6">
        <w:rPr>
          <w:rFonts w:ascii="Times New Roman" w:eastAsia="Calibri" w:hAnsi="Times New Roman" w:cs="Times New Roman"/>
          <w:kern w:val="2"/>
          <w:sz w:val="24"/>
          <w:szCs w:val="24"/>
          <w14:ligatures w14:val="standardContextual"/>
        </w:rPr>
        <w:t xml:space="preserve"> учебное пособие / Е.А. Борисова. </w:t>
      </w:r>
      <w:r w:rsidRPr="00752CDE">
        <w:rPr>
          <w:rFonts w:ascii="Times New Roman" w:eastAsia="Calibri" w:hAnsi="Times New Roman" w:cs="Times New Roman"/>
          <w:kern w:val="2"/>
          <w:sz w:val="24"/>
          <w:szCs w:val="24"/>
          <w14:ligatures w14:val="standardContextual"/>
        </w:rPr>
        <w:t>3-е изд., перераб</w:t>
      </w:r>
      <w:proofErr w:type="gramStart"/>
      <w:r w:rsidRPr="00752CDE">
        <w:rPr>
          <w:rFonts w:ascii="Times New Roman" w:eastAsia="Calibri" w:hAnsi="Times New Roman" w:cs="Times New Roman"/>
          <w:kern w:val="2"/>
          <w:sz w:val="24"/>
          <w:szCs w:val="24"/>
          <w14:ligatures w14:val="standardContextual"/>
        </w:rPr>
        <w:t>.</w:t>
      </w:r>
      <w:proofErr w:type="gramEnd"/>
      <w:r w:rsidRPr="00752CDE">
        <w:rPr>
          <w:rFonts w:ascii="Times New Roman" w:eastAsia="Calibri" w:hAnsi="Times New Roman" w:cs="Times New Roman"/>
          <w:kern w:val="2"/>
          <w:sz w:val="24"/>
          <w:szCs w:val="24"/>
          <w14:ligatures w14:val="standardContextual"/>
        </w:rPr>
        <w:t xml:space="preserve"> и доп. М.: ИНФРА-М, 2019. </w:t>
      </w:r>
      <w:r>
        <w:rPr>
          <w:rFonts w:ascii="Times New Roman" w:eastAsia="Calibri" w:hAnsi="Times New Roman" w:cs="Times New Roman"/>
          <w:kern w:val="2"/>
          <w:sz w:val="24"/>
          <w:szCs w:val="24"/>
          <w14:ligatures w14:val="standardContextual"/>
        </w:rPr>
        <w:t>368 с</w:t>
      </w:r>
      <w:r w:rsidRPr="00752CDE">
        <w:rPr>
          <w:rFonts w:ascii="Times New Roman" w:eastAsia="Calibri" w:hAnsi="Times New Roman" w:cs="Times New Roman"/>
          <w:kern w:val="2"/>
          <w:sz w:val="24"/>
          <w:szCs w:val="24"/>
          <w14:ligatures w14:val="standardContextual"/>
        </w:rPr>
        <w:t>.</w:t>
      </w:r>
    </w:p>
    <w:p w14:paraId="0905580E" w14:textId="77777777" w:rsidR="00752CDE"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lang w:val="en-GB"/>
          <w14:ligatures w14:val="standardContextual"/>
        </w:rPr>
      </w:pPr>
      <w:r w:rsidRPr="003028F6">
        <w:rPr>
          <w:rFonts w:ascii="Times New Roman" w:eastAsia="Calibri" w:hAnsi="Times New Roman" w:cs="Times New Roman"/>
          <w:kern w:val="2"/>
          <w:sz w:val="24"/>
          <w:szCs w:val="24"/>
          <w14:ligatures w14:val="standardContextual"/>
        </w:rPr>
        <w:t xml:space="preserve">Кудрявцева Е.В. Глава 5. Третейский суд (арбитраж) // Альтернативное разрешение споров: Учебник / Под ред. </w:t>
      </w:r>
      <w:r w:rsidRPr="003028F6">
        <w:rPr>
          <w:rFonts w:ascii="Times New Roman" w:eastAsia="Calibri" w:hAnsi="Times New Roman" w:cs="Times New Roman"/>
          <w:kern w:val="2"/>
          <w:sz w:val="24"/>
          <w:szCs w:val="24"/>
          <w:lang w:val="en-GB"/>
          <w14:ligatures w14:val="standardContextual"/>
        </w:rPr>
        <w:t xml:space="preserve">Е.А. </w:t>
      </w:r>
      <w:proofErr w:type="spellStart"/>
      <w:r w:rsidRPr="003028F6">
        <w:rPr>
          <w:rFonts w:ascii="Times New Roman" w:eastAsia="Calibri" w:hAnsi="Times New Roman" w:cs="Times New Roman"/>
          <w:kern w:val="2"/>
          <w:sz w:val="24"/>
          <w:szCs w:val="24"/>
          <w:lang w:val="en-GB"/>
          <w14:ligatures w14:val="standardContextual"/>
        </w:rPr>
        <w:t>Борисовой</w:t>
      </w:r>
      <w:proofErr w:type="spellEnd"/>
      <w:r w:rsidRPr="003028F6">
        <w:rPr>
          <w:rFonts w:ascii="Times New Roman" w:eastAsia="Calibri" w:hAnsi="Times New Roman" w:cs="Times New Roman"/>
          <w:kern w:val="2"/>
          <w:sz w:val="24"/>
          <w:szCs w:val="24"/>
          <w:lang w:val="en-GB"/>
          <w14:ligatures w14:val="standardContextual"/>
        </w:rPr>
        <w:t xml:space="preserve">. М: </w:t>
      </w:r>
      <w:proofErr w:type="spellStart"/>
      <w:r w:rsidRPr="003028F6">
        <w:rPr>
          <w:rFonts w:ascii="Times New Roman" w:eastAsia="Calibri" w:hAnsi="Times New Roman" w:cs="Times New Roman"/>
          <w:kern w:val="2"/>
          <w:sz w:val="24"/>
          <w:szCs w:val="24"/>
          <w:lang w:val="en-GB"/>
          <w14:ligatures w14:val="standardContextual"/>
        </w:rPr>
        <w:t>Издательский</w:t>
      </w:r>
      <w:proofErr w:type="spellEnd"/>
      <w:r w:rsidRPr="003028F6">
        <w:rPr>
          <w:rFonts w:ascii="Times New Roman" w:eastAsia="Calibri" w:hAnsi="Times New Roman" w:cs="Times New Roman"/>
          <w:kern w:val="2"/>
          <w:sz w:val="24"/>
          <w:szCs w:val="24"/>
          <w:lang w:val="en-GB"/>
          <w14:ligatures w14:val="standardContextual"/>
        </w:rPr>
        <w:t xml:space="preserve"> </w:t>
      </w:r>
      <w:proofErr w:type="spellStart"/>
      <w:r w:rsidRPr="003028F6">
        <w:rPr>
          <w:rFonts w:ascii="Times New Roman" w:eastAsia="Calibri" w:hAnsi="Times New Roman" w:cs="Times New Roman"/>
          <w:kern w:val="2"/>
          <w:sz w:val="24"/>
          <w:szCs w:val="24"/>
          <w:lang w:val="en-GB"/>
          <w14:ligatures w14:val="standardContextual"/>
        </w:rPr>
        <w:t>Дом</w:t>
      </w:r>
      <w:proofErr w:type="spellEnd"/>
      <w:r w:rsidRPr="003028F6">
        <w:rPr>
          <w:rFonts w:ascii="Times New Roman" w:eastAsia="Calibri" w:hAnsi="Times New Roman" w:cs="Times New Roman"/>
          <w:kern w:val="2"/>
          <w:sz w:val="24"/>
          <w:szCs w:val="24"/>
          <w:lang w:val="en-GB"/>
          <w14:ligatures w14:val="standardContextual"/>
        </w:rPr>
        <w:t xml:space="preserve"> «</w:t>
      </w:r>
      <w:proofErr w:type="spellStart"/>
      <w:r w:rsidRPr="003028F6">
        <w:rPr>
          <w:rFonts w:ascii="Times New Roman" w:eastAsia="Calibri" w:hAnsi="Times New Roman" w:cs="Times New Roman"/>
          <w:kern w:val="2"/>
          <w:sz w:val="24"/>
          <w:szCs w:val="24"/>
          <w:lang w:val="en-GB"/>
          <w14:ligatures w14:val="standardContextual"/>
        </w:rPr>
        <w:t>Городец</w:t>
      </w:r>
      <w:proofErr w:type="spellEnd"/>
      <w:r w:rsidRPr="003028F6">
        <w:rPr>
          <w:rFonts w:ascii="Times New Roman" w:eastAsia="Calibri" w:hAnsi="Times New Roman" w:cs="Times New Roman"/>
          <w:kern w:val="2"/>
          <w:sz w:val="24"/>
          <w:szCs w:val="24"/>
          <w:lang w:val="en-GB"/>
          <w14:ligatures w14:val="standardContextual"/>
        </w:rPr>
        <w:t xml:space="preserve">». 2019. С. </w:t>
      </w:r>
      <w:r>
        <w:rPr>
          <w:rFonts w:ascii="Times New Roman" w:eastAsia="Calibri" w:hAnsi="Times New Roman" w:cs="Times New Roman"/>
          <w:kern w:val="2"/>
          <w:sz w:val="24"/>
          <w:szCs w:val="24"/>
          <w14:ligatures w14:val="standardContextual"/>
        </w:rPr>
        <w:t>326</w:t>
      </w:r>
      <w:r w:rsidRPr="00F026B7">
        <w:rPr>
          <w:rFonts w:ascii="Times New Roman" w:eastAsia="Calibri" w:hAnsi="Times New Roman" w:cs="Times New Roman"/>
          <w:kern w:val="2"/>
          <w:sz w:val="24"/>
          <w:szCs w:val="24"/>
          <w:lang w:val="en-GB"/>
          <w14:ligatures w14:val="standardContextual"/>
        </w:rPr>
        <w:t>–</w:t>
      </w:r>
      <w:r>
        <w:rPr>
          <w:rFonts w:ascii="Times New Roman" w:eastAsia="Calibri" w:hAnsi="Times New Roman" w:cs="Times New Roman"/>
          <w:kern w:val="2"/>
          <w:sz w:val="24"/>
          <w:szCs w:val="24"/>
          <w14:ligatures w14:val="standardContextual"/>
        </w:rPr>
        <w:t>377</w:t>
      </w:r>
      <w:r w:rsidRPr="003028F6">
        <w:rPr>
          <w:rFonts w:ascii="Times New Roman" w:eastAsia="Calibri" w:hAnsi="Times New Roman" w:cs="Times New Roman"/>
          <w:kern w:val="2"/>
          <w:sz w:val="24"/>
          <w:szCs w:val="24"/>
          <w:lang w:val="en-GB"/>
          <w14:ligatures w14:val="standardContextual"/>
        </w:rPr>
        <w:t>.</w:t>
      </w:r>
    </w:p>
    <w:p w14:paraId="2D0FBB33" w14:textId="77777777" w:rsidR="00752CDE" w:rsidRPr="003028F6"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14:ligatures w14:val="standardContextual"/>
        </w:rPr>
      </w:pPr>
      <w:r w:rsidRPr="003028F6">
        <w:rPr>
          <w:rFonts w:ascii="Times New Roman" w:eastAsia="Calibri" w:hAnsi="Times New Roman" w:cs="Times New Roman"/>
          <w:kern w:val="2"/>
          <w:sz w:val="24"/>
          <w:szCs w:val="24"/>
          <w14:ligatures w14:val="standardContextual"/>
        </w:rPr>
        <w:t>Минина А.И. Международный коммерческий арбитраж: пересмотр решений // Актуальные проблемы российского права. 2014. № 3. С. 499</w:t>
      </w:r>
      <w:r w:rsidRPr="00752CDE">
        <w:rPr>
          <w:rFonts w:ascii="Times New Roman" w:eastAsia="Calibri" w:hAnsi="Times New Roman" w:cs="Times New Roman"/>
          <w:kern w:val="2"/>
          <w:sz w:val="24"/>
          <w:szCs w:val="24"/>
          <w14:ligatures w14:val="standardContextual"/>
        </w:rPr>
        <w:t>–</w:t>
      </w:r>
      <w:r w:rsidRPr="003028F6">
        <w:rPr>
          <w:rFonts w:ascii="Times New Roman" w:eastAsia="Calibri" w:hAnsi="Times New Roman" w:cs="Times New Roman"/>
          <w:kern w:val="2"/>
          <w:sz w:val="24"/>
          <w:szCs w:val="24"/>
          <w14:ligatures w14:val="standardContextual"/>
        </w:rPr>
        <w:t>506</w:t>
      </w:r>
      <w:r w:rsidRPr="00752CDE">
        <w:rPr>
          <w:rFonts w:ascii="Times New Roman" w:eastAsia="Calibri" w:hAnsi="Times New Roman" w:cs="Times New Roman"/>
          <w:kern w:val="2"/>
          <w:sz w:val="24"/>
          <w:szCs w:val="24"/>
          <w14:ligatures w14:val="standardContextual"/>
        </w:rPr>
        <w:t>.</w:t>
      </w:r>
    </w:p>
    <w:p w14:paraId="4F8D55A7" w14:textId="77777777" w:rsidR="00752CDE" w:rsidRPr="00D81846"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14:ligatures w14:val="standardContextual"/>
        </w:rPr>
      </w:pPr>
      <w:r w:rsidRPr="004F34A5">
        <w:rPr>
          <w:rFonts w:ascii="Times New Roman" w:eastAsia="Calibri" w:hAnsi="Times New Roman" w:cs="Times New Roman"/>
          <w:kern w:val="2"/>
          <w:sz w:val="24"/>
          <w:szCs w:val="24"/>
          <w14:ligatures w14:val="standardContextual"/>
        </w:rPr>
        <w:t xml:space="preserve">Нефедьев Е.А. Учебник русского гражданского судопроизводства. Краснодар, 2005. </w:t>
      </w:r>
      <w:r w:rsidRPr="00677B30">
        <w:rPr>
          <w:rFonts w:ascii="Times New Roman" w:eastAsia="Calibri" w:hAnsi="Times New Roman" w:cs="Times New Roman"/>
          <w:kern w:val="2"/>
          <w:sz w:val="24"/>
          <w:szCs w:val="24"/>
          <w14:ligatures w14:val="standardContextual"/>
        </w:rPr>
        <w:t>472 с</w:t>
      </w:r>
      <w:r w:rsidRPr="004F34A5">
        <w:rPr>
          <w:rFonts w:ascii="Times New Roman" w:eastAsia="Calibri" w:hAnsi="Times New Roman" w:cs="Times New Roman"/>
          <w:kern w:val="2"/>
          <w:sz w:val="24"/>
          <w:szCs w:val="24"/>
          <w14:ligatures w14:val="standardContextual"/>
        </w:rPr>
        <w:t>.</w:t>
      </w:r>
    </w:p>
    <w:p w14:paraId="7C1BB9C0" w14:textId="77777777" w:rsidR="00752CDE" w:rsidRPr="004F34A5"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14:ligatures w14:val="standardContextual"/>
        </w:rPr>
      </w:pPr>
      <w:proofErr w:type="spellStart"/>
      <w:r w:rsidRPr="003028F6">
        <w:rPr>
          <w:rFonts w:ascii="Times New Roman" w:eastAsia="Calibri" w:hAnsi="Times New Roman" w:cs="Times New Roman"/>
          <w:kern w:val="2"/>
          <w:sz w:val="24"/>
          <w:szCs w:val="24"/>
          <w14:ligatures w14:val="standardContextual"/>
        </w:rPr>
        <w:t>Ситкарева</w:t>
      </w:r>
      <w:proofErr w:type="spellEnd"/>
      <w:r w:rsidRPr="003028F6">
        <w:rPr>
          <w:rFonts w:ascii="Times New Roman" w:eastAsia="Calibri" w:hAnsi="Times New Roman" w:cs="Times New Roman"/>
          <w:kern w:val="2"/>
          <w:sz w:val="24"/>
          <w:szCs w:val="24"/>
          <w14:ligatures w14:val="standardContextual"/>
        </w:rPr>
        <w:t xml:space="preserve"> Е.В. Обжалование и пересмотр по существу решения, вынесенного в порядке арбитража (третейского разбирательства) // Третейский суд. 2022. № 1. С. 53</w:t>
      </w:r>
      <w:r w:rsidRPr="00752CDE">
        <w:rPr>
          <w:rFonts w:ascii="Times New Roman" w:eastAsia="Calibri" w:hAnsi="Times New Roman" w:cs="Times New Roman"/>
          <w:kern w:val="2"/>
          <w:sz w:val="24"/>
          <w:szCs w:val="24"/>
          <w14:ligatures w14:val="standardContextual"/>
        </w:rPr>
        <w:t>–</w:t>
      </w:r>
      <w:r w:rsidRPr="003028F6">
        <w:rPr>
          <w:rFonts w:ascii="Times New Roman" w:eastAsia="Calibri" w:hAnsi="Times New Roman" w:cs="Times New Roman"/>
          <w:kern w:val="2"/>
          <w:sz w:val="24"/>
          <w:szCs w:val="24"/>
          <w14:ligatures w14:val="standardContextual"/>
        </w:rPr>
        <w:t>59.</w:t>
      </w:r>
    </w:p>
    <w:p w14:paraId="64984670" w14:textId="77777777" w:rsidR="00752CDE" w:rsidRPr="002465CA"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lang w:val="en-GB"/>
          <w14:ligatures w14:val="standardContextual"/>
        </w:rPr>
      </w:pPr>
      <w:r w:rsidRPr="00E72496">
        <w:rPr>
          <w:rFonts w:ascii="Times New Roman" w:eastAsia="Calibri" w:hAnsi="Times New Roman" w:cs="Times New Roman"/>
          <w:kern w:val="2"/>
          <w:sz w:val="24"/>
          <w:szCs w:val="24"/>
          <w:lang w:val="en-GB"/>
          <w14:ligatures w14:val="standardContextual"/>
        </w:rPr>
        <w:t>Amco Asia Corporation and others v. Republic of Indonesia. Decision annulling the award, 16 May 1986 // International Centre for Settlement of Investment Disputes Reports. 1993. Vol. 1.  P. 509</w:t>
      </w:r>
      <w:r w:rsidRPr="007C563D">
        <w:rPr>
          <w:rFonts w:ascii="Times New Roman" w:eastAsia="Calibri" w:hAnsi="Times New Roman" w:cs="Times New Roman"/>
          <w:kern w:val="2"/>
          <w:sz w:val="24"/>
          <w:szCs w:val="24"/>
          <w:lang w:val="en-GB"/>
          <w14:ligatures w14:val="standardContextual"/>
        </w:rPr>
        <w:t>–</w:t>
      </w:r>
      <w:r w:rsidRPr="00E72496">
        <w:rPr>
          <w:rFonts w:ascii="Times New Roman" w:eastAsia="Calibri" w:hAnsi="Times New Roman" w:cs="Times New Roman"/>
          <w:kern w:val="2"/>
          <w:sz w:val="24"/>
          <w:szCs w:val="24"/>
          <w:lang w:val="en-GB"/>
          <w14:ligatures w14:val="standardContextual"/>
        </w:rPr>
        <w:t>642.</w:t>
      </w:r>
    </w:p>
    <w:p w14:paraId="40D33205" w14:textId="77777777" w:rsidR="00752CDE"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lang w:val="en-GB"/>
          <w14:ligatures w14:val="standardContextual"/>
        </w:rPr>
      </w:pPr>
      <w:r w:rsidRPr="007C563D">
        <w:rPr>
          <w:rFonts w:ascii="Times New Roman" w:eastAsia="Calibri" w:hAnsi="Times New Roman" w:cs="Times New Roman"/>
          <w:kern w:val="2"/>
          <w:sz w:val="24"/>
          <w:szCs w:val="24"/>
          <w:lang w:val="en-GB"/>
          <w14:ligatures w14:val="standardContextual"/>
        </w:rPr>
        <w:t>Comprehensive Economic and Trade Agreement (CETA) between Canada, of the one part, and the European Union and its Member States, of the other part // Official Journal of the European Union, Legislation series. No. 11. 2017. P. 23–1079.</w:t>
      </w:r>
    </w:p>
    <w:p w14:paraId="0132C2E9" w14:textId="77777777" w:rsidR="00752CDE"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lang w:val="en-GB"/>
          <w14:ligatures w14:val="standardContextual"/>
        </w:rPr>
      </w:pPr>
      <w:r w:rsidRPr="00ED657D">
        <w:rPr>
          <w:rFonts w:ascii="Times New Roman" w:eastAsia="Calibri" w:hAnsi="Times New Roman" w:cs="Times New Roman"/>
          <w:kern w:val="2"/>
          <w:sz w:val="24"/>
          <w:szCs w:val="24"/>
          <w:lang w:val="en-GB"/>
          <w14:ligatures w14:val="standardContextual"/>
        </w:rPr>
        <w:t>Draft Statute of a Permanent Appellate Tribunal for International Investment Disputes (23 October 2025) // United Nations Official Document System. A/CN.9/WG.III/WP.260. 2025.</w:t>
      </w:r>
    </w:p>
    <w:p w14:paraId="136C1700" w14:textId="77777777" w:rsidR="00752CDE"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lang w:val="en-GB"/>
          <w14:ligatures w14:val="standardContextual"/>
        </w:rPr>
      </w:pPr>
      <w:r w:rsidRPr="004F39CD">
        <w:rPr>
          <w:rFonts w:ascii="Times New Roman" w:eastAsia="Calibri" w:hAnsi="Times New Roman" w:cs="Times New Roman"/>
          <w:kern w:val="2"/>
          <w:sz w:val="24"/>
          <w:szCs w:val="24"/>
          <w:lang w:val="en-GB"/>
          <w14:ligatures w14:val="standardContextual"/>
        </w:rPr>
        <w:t xml:space="preserve">Gaillard E. Introduction // Annulment of ICSID Awards / Ed. by </w:t>
      </w:r>
      <w:proofErr w:type="spellStart"/>
      <w:proofErr w:type="gramStart"/>
      <w:r w:rsidRPr="004F39CD">
        <w:rPr>
          <w:rFonts w:ascii="Times New Roman" w:eastAsia="Calibri" w:hAnsi="Times New Roman" w:cs="Times New Roman"/>
          <w:kern w:val="2"/>
          <w:sz w:val="24"/>
          <w:szCs w:val="24"/>
          <w:lang w:val="en-GB"/>
          <w14:ligatures w14:val="standardContextual"/>
        </w:rPr>
        <w:t>E.Gaillard</w:t>
      </w:r>
      <w:proofErr w:type="spellEnd"/>
      <w:proofErr w:type="gramEnd"/>
      <w:r w:rsidRPr="004F39CD">
        <w:rPr>
          <w:rFonts w:ascii="Times New Roman" w:eastAsia="Calibri" w:hAnsi="Times New Roman" w:cs="Times New Roman"/>
          <w:kern w:val="2"/>
          <w:sz w:val="24"/>
          <w:szCs w:val="24"/>
          <w:lang w:val="en-GB"/>
          <w14:ligatures w14:val="standardContextual"/>
        </w:rPr>
        <w:t xml:space="preserve"> and </w:t>
      </w:r>
      <w:proofErr w:type="spellStart"/>
      <w:proofErr w:type="gramStart"/>
      <w:r w:rsidRPr="004F39CD">
        <w:rPr>
          <w:rFonts w:ascii="Times New Roman" w:eastAsia="Calibri" w:hAnsi="Times New Roman" w:cs="Times New Roman"/>
          <w:kern w:val="2"/>
          <w:sz w:val="24"/>
          <w:szCs w:val="24"/>
          <w:lang w:val="en-GB"/>
          <w14:ligatures w14:val="standardContextual"/>
        </w:rPr>
        <w:t>Y.Banifatemi</w:t>
      </w:r>
      <w:proofErr w:type="spellEnd"/>
      <w:proofErr w:type="gramEnd"/>
      <w:r w:rsidRPr="004F39CD">
        <w:rPr>
          <w:rFonts w:ascii="Times New Roman" w:eastAsia="Calibri" w:hAnsi="Times New Roman" w:cs="Times New Roman"/>
          <w:kern w:val="2"/>
          <w:sz w:val="24"/>
          <w:szCs w:val="24"/>
          <w:lang w:val="en-GB"/>
          <w14:ligatures w14:val="standardContextual"/>
        </w:rPr>
        <w:t>. Huntington: Juris Publishing, 2004. P. 5</w:t>
      </w:r>
      <w:r w:rsidRPr="00F026B7">
        <w:rPr>
          <w:rFonts w:ascii="Times New Roman" w:eastAsia="Calibri" w:hAnsi="Times New Roman" w:cs="Times New Roman"/>
          <w:kern w:val="2"/>
          <w:sz w:val="24"/>
          <w:szCs w:val="24"/>
          <w:lang w:val="en-GB"/>
          <w14:ligatures w14:val="standardContextual"/>
        </w:rPr>
        <w:t>–</w:t>
      </w:r>
      <w:r>
        <w:rPr>
          <w:rFonts w:ascii="Times New Roman" w:eastAsia="Calibri" w:hAnsi="Times New Roman" w:cs="Times New Roman"/>
          <w:kern w:val="2"/>
          <w:sz w:val="24"/>
          <w:szCs w:val="24"/>
          <w:lang w:val="en-GB"/>
          <w14:ligatures w14:val="standardContextual"/>
        </w:rPr>
        <w:t>8</w:t>
      </w:r>
      <w:r w:rsidRPr="004F39CD">
        <w:rPr>
          <w:rFonts w:ascii="Times New Roman" w:eastAsia="Calibri" w:hAnsi="Times New Roman" w:cs="Times New Roman"/>
          <w:kern w:val="2"/>
          <w:sz w:val="24"/>
          <w:szCs w:val="24"/>
          <w:lang w:val="en-GB"/>
          <w14:ligatures w14:val="standardContextual"/>
        </w:rPr>
        <w:t>.</w:t>
      </w:r>
    </w:p>
    <w:p w14:paraId="0783375C" w14:textId="77777777" w:rsidR="00752CDE"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lang w:val="en-GB"/>
          <w14:ligatures w14:val="standardContextual"/>
        </w:rPr>
      </w:pPr>
      <w:r w:rsidRPr="00C11792">
        <w:rPr>
          <w:rFonts w:ascii="Times New Roman" w:eastAsia="Calibri" w:hAnsi="Times New Roman" w:cs="Times New Roman"/>
          <w:kern w:val="2"/>
          <w:sz w:val="24"/>
          <w:szCs w:val="24"/>
          <w:lang w:val="en-GB"/>
          <w14:ligatures w14:val="standardContextual"/>
        </w:rPr>
        <w:t xml:space="preserve">Klöckner Industrie-Anlagen GmbH and others v. United Republic of Cameroon and Société </w:t>
      </w:r>
      <w:proofErr w:type="spellStart"/>
      <w:r w:rsidRPr="00C11792">
        <w:rPr>
          <w:rFonts w:ascii="Times New Roman" w:eastAsia="Calibri" w:hAnsi="Times New Roman" w:cs="Times New Roman"/>
          <w:kern w:val="2"/>
          <w:sz w:val="24"/>
          <w:szCs w:val="24"/>
          <w:lang w:val="en-GB"/>
          <w14:ligatures w14:val="standardContextual"/>
        </w:rPr>
        <w:t>Camerounaise</w:t>
      </w:r>
      <w:proofErr w:type="spellEnd"/>
      <w:r w:rsidRPr="00C11792">
        <w:rPr>
          <w:rFonts w:ascii="Times New Roman" w:eastAsia="Calibri" w:hAnsi="Times New Roman" w:cs="Times New Roman"/>
          <w:kern w:val="2"/>
          <w:sz w:val="24"/>
          <w:szCs w:val="24"/>
          <w:lang w:val="en-GB"/>
          <w14:ligatures w14:val="standardContextual"/>
        </w:rPr>
        <w:t xml:space="preserve"> des </w:t>
      </w:r>
      <w:proofErr w:type="spellStart"/>
      <w:r w:rsidRPr="00C11792">
        <w:rPr>
          <w:rFonts w:ascii="Times New Roman" w:eastAsia="Calibri" w:hAnsi="Times New Roman" w:cs="Times New Roman"/>
          <w:kern w:val="2"/>
          <w:sz w:val="24"/>
          <w:szCs w:val="24"/>
          <w:lang w:val="en-GB"/>
          <w14:ligatures w14:val="standardContextual"/>
        </w:rPr>
        <w:t>Engrais</w:t>
      </w:r>
      <w:proofErr w:type="spellEnd"/>
      <w:r w:rsidRPr="00C11792">
        <w:rPr>
          <w:rFonts w:ascii="Times New Roman" w:eastAsia="Calibri" w:hAnsi="Times New Roman" w:cs="Times New Roman"/>
          <w:kern w:val="2"/>
          <w:sz w:val="24"/>
          <w:szCs w:val="24"/>
          <w:lang w:val="en-GB"/>
          <w14:ligatures w14:val="standardContextual"/>
        </w:rPr>
        <w:t>. Decision annulling the award, 3 May 1985 // International Centre for Settlement of Investment Disputes Reports. 1994. Vol. 2. P. 95</w:t>
      </w:r>
      <w:r w:rsidRPr="007C563D">
        <w:rPr>
          <w:rFonts w:ascii="Times New Roman" w:eastAsia="Calibri" w:hAnsi="Times New Roman" w:cs="Times New Roman"/>
          <w:kern w:val="2"/>
          <w:sz w:val="24"/>
          <w:szCs w:val="24"/>
          <w:lang w:val="en-GB"/>
          <w14:ligatures w14:val="standardContextual"/>
        </w:rPr>
        <w:t>–</w:t>
      </w:r>
      <w:r w:rsidRPr="00C11792">
        <w:rPr>
          <w:rFonts w:ascii="Times New Roman" w:eastAsia="Calibri" w:hAnsi="Times New Roman" w:cs="Times New Roman"/>
          <w:kern w:val="2"/>
          <w:sz w:val="24"/>
          <w:szCs w:val="24"/>
          <w:lang w:val="en-GB"/>
          <w14:ligatures w14:val="standardContextual"/>
        </w:rPr>
        <w:t>163.</w:t>
      </w:r>
    </w:p>
    <w:p w14:paraId="4FEF7550" w14:textId="77777777" w:rsidR="00752CDE" w:rsidRPr="002465CA"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lang w:val="en-GB"/>
          <w14:ligatures w14:val="standardContextual"/>
        </w:rPr>
      </w:pPr>
      <w:proofErr w:type="spellStart"/>
      <w:r w:rsidRPr="00564DC4">
        <w:rPr>
          <w:rFonts w:ascii="Times New Roman" w:eastAsia="Calibri" w:hAnsi="Times New Roman" w:cs="Times New Roman"/>
          <w:kern w:val="2"/>
          <w:sz w:val="24"/>
          <w:szCs w:val="24"/>
          <w:lang w:val="en-GB"/>
          <w14:ligatures w14:val="standardContextual"/>
        </w:rPr>
        <w:t>Schreuer</w:t>
      </w:r>
      <w:proofErr w:type="spellEnd"/>
      <w:r w:rsidRPr="00564DC4">
        <w:rPr>
          <w:rFonts w:ascii="Times New Roman" w:eastAsia="Calibri" w:hAnsi="Times New Roman" w:cs="Times New Roman"/>
          <w:kern w:val="2"/>
          <w:sz w:val="24"/>
          <w:szCs w:val="24"/>
          <w:lang w:val="en-GB"/>
          <w14:ligatures w14:val="standardContextual"/>
        </w:rPr>
        <w:t xml:space="preserve"> C. Three Generations of ICSID Annulment Proceedings // Annulment of ICSID Awards / Ed. by </w:t>
      </w:r>
      <w:proofErr w:type="spellStart"/>
      <w:proofErr w:type="gramStart"/>
      <w:r w:rsidRPr="00564DC4">
        <w:rPr>
          <w:rFonts w:ascii="Times New Roman" w:eastAsia="Calibri" w:hAnsi="Times New Roman" w:cs="Times New Roman"/>
          <w:kern w:val="2"/>
          <w:sz w:val="24"/>
          <w:szCs w:val="24"/>
          <w:lang w:val="en-GB"/>
          <w14:ligatures w14:val="standardContextual"/>
        </w:rPr>
        <w:t>E.Gaillard</w:t>
      </w:r>
      <w:proofErr w:type="spellEnd"/>
      <w:proofErr w:type="gramEnd"/>
      <w:r w:rsidRPr="00564DC4">
        <w:rPr>
          <w:rFonts w:ascii="Times New Roman" w:eastAsia="Calibri" w:hAnsi="Times New Roman" w:cs="Times New Roman"/>
          <w:kern w:val="2"/>
          <w:sz w:val="24"/>
          <w:szCs w:val="24"/>
          <w:lang w:val="en-GB"/>
          <w14:ligatures w14:val="standardContextual"/>
        </w:rPr>
        <w:t xml:space="preserve"> and </w:t>
      </w:r>
      <w:proofErr w:type="spellStart"/>
      <w:proofErr w:type="gramStart"/>
      <w:r w:rsidRPr="00564DC4">
        <w:rPr>
          <w:rFonts w:ascii="Times New Roman" w:eastAsia="Calibri" w:hAnsi="Times New Roman" w:cs="Times New Roman"/>
          <w:kern w:val="2"/>
          <w:sz w:val="24"/>
          <w:szCs w:val="24"/>
          <w:lang w:val="en-GB"/>
          <w14:ligatures w14:val="standardContextual"/>
        </w:rPr>
        <w:t>Y.Banifatemi</w:t>
      </w:r>
      <w:proofErr w:type="spellEnd"/>
      <w:proofErr w:type="gramEnd"/>
      <w:r w:rsidRPr="00564DC4">
        <w:rPr>
          <w:rFonts w:ascii="Times New Roman" w:eastAsia="Calibri" w:hAnsi="Times New Roman" w:cs="Times New Roman"/>
          <w:kern w:val="2"/>
          <w:sz w:val="24"/>
          <w:szCs w:val="24"/>
          <w:lang w:val="en-GB"/>
          <w14:ligatures w14:val="standardContextual"/>
        </w:rPr>
        <w:t>. Huntington: Juris Publishing, 2004. P. 17</w:t>
      </w:r>
      <w:r w:rsidRPr="00097839">
        <w:rPr>
          <w:rFonts w:ascii="Times New Roman" w:eastAsia="Calibri" w:hAnsi="Times New Roman" w:cs="Times New Roman"/>
          <w:kern w:val="2"/>
          <w:sz w:val="24"/>
          <w:szCs w:val="24"/>
          <w:lang w:val="en-GB"/>
          <w14:ligatures w14:val="standardContextual"/>
        </w:rPr>
        <w:t>–</w:t>
      </w:r>
      <w:r>
        <w:rPr>
          <w:rFonts w:ascii="Times New Roman" w:eastAsia="Calibri" w:hAnsi="Times New Roman" w:cs="Times New Roman"/>
          <w:kern w:val="2"/>
          <w:sz w:val="24"/>
          <w:szCs w:val="24"/>
          <w:lang w:val="en-GB"/>
          <w14:ligatures w14:val="standardContextual"/>
        </w:rPr>
        <w:t>42</w:t>
      </w:r>
      <w:r w:rsidRPr="00564DC4">
        <w:rPr>
          <w:rFonts w:ascii="Times New Roman" w:eastAsia="Calibri" w:hAnsi="Times New Roman" w:cs="Times New Roman"/>
          <w:kern w:val="2"/>
          <w:sz w:val="24"/>
          <w:szCs w:val="24"/>
          <w:lang w:val="en-GB"/>
          <w14:ligatures w14:val="standardContextual"/>
        </w:rPr>
        <w:t>.</w:t>
      </w:r>
    </w:p>
    <w:p w14:paraId="307458B1" w14:textId="77777777" w:rsidR="00752CDE" w:rsidRPr="00ED657D"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lang w:val="en-GB"/>
          <w14:ligatures w14:val="standardContextual"/>
        </w:rPr>
      </w:pPr>
      <w:proofErr w:type="spellStart"/>
      <w:r w:rsidRPr="002465CA">
        <w:rPr>
          <w:rFonts w:ascii="Times New Roman" w:eastAsia="Calibri" w:hAnsi="Times New Roman" w:cs="Times New Roman"/>
          <w:kern w:val="2"/>
          <w:sz w:val="24"/>
          <w:szCs w:val="24"/>
          <w:lang w:val="en-GB"/>
          <w14:ligatures w14:val="standardContextual"/>
        </w:rPr>
        <w:t>Shihata</w:t>
      </w:r>
      <w:proofErr w:type="spellEnd"/>
      <w:r w:rsidRPr="002465CA">
        <w:rPr>
          <w:rFonts w:ascii="Times New Roman" w:eastAsia="Calibri" w:hAnsi="Times New Roman" w:cs="Times New Roman"/>
          <w:kern w:val="2"/>
          <w:sz w:val="24"/>
          <w:szCs w:val="24"/>
          <w:lang w:val="en-GB"/>
          <w14:ligatures w14:val="standardContextual"/>
        </w:rPr>
        <w:t xml:space="preserve"> I.F.I. Report of the Secretary-General to the Administrative Council of ICSID, </w:t>
      </w:r>
      <w:bookmarkStart w:id="1" w:name="OLE_LINK7"/>
      <w:r w:rsidRPr="002465CA">
        <w:rPr>
          <w:rFonts w:ascii="Times New Roman" w:eastAsia="Calibri" w:hAnsi="Times New Roman" w:cs="Times New Roman"/>
          <w:kern w:val="2"/>
          <w:sz w:val="24"/>
          <w:szCs w:val="24"/>
          <w:lang w:val="en-GB"/>
          <w14:ligatures w14:val="standardContextual"/>
        </w:rPr>
        <w:t>ICSID Doc. No. AC/86/4</w:t>
      </w:r>
      <w:bookmarkEnd w:id="1"/>
      <w:r w:rsidRPr="002465CA">
        <w:rPr>
          <w:rFonts w:ascii="Times New Roman" w:eastAsia="Calibri" w:hAnsi="Times New Roman" w:cs="Times New Roman"/>
          <w:kern w:val="2"/>
          <w:sz w:val="24"/>
          <w:szCs w:val="24"/>
          <w:lang w:val="en-GB"/>
          <w14:ligatures w14:val="standardContextual"/>
        </w:rPr>
        <w:t>, 2 October 1986 // International Arbitration Report. 1987. Vol. 2.</w:t>
      </w:r>
    </w:p>
    <w:p w14:paraId="7A7B3931" w14:textId="77777777" w:rsidR="00752CDE" w:rsidRPr="00564DC4"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14:ligatures w14:val="standardContextual"/>
        </w:rPr>
      </w:pPr>
      <w:r w:rsidRPr="00097839">
        <w:rPr>
          <w:rFonts w:ascii="Times New Roman" w:eastAsia="Calibri" w:hAnsi="Times New Roman" w:cs="Times New Roman"/>
          <w:kern w:val="2"/>
          <w:sz w:val="24"/>
          <w:szCs w:val="24"/>
          <w:lang w:val="en-GB"/>
          <w14:ligatures w14:val="standardContextual"/>
        </w:rPr>
        <w:t xml:space="preserve">Sinclair A. Article 52 – Annulment // </w:t>
      </w:r>
      <w:proofErr w:type="spellStart"/>
      <w:r w:rsidRPr="00097839">
        <w:rPr>
          <w:rFonts w:ascii="Times New Roman" w:eastAsia="Calibri" w:hAnsi="Times New Roman" w:cs="Times New Roman"/>
          <w:kern w:val="2"/>
          <w:sz w:val="24"/>
          <w:szCs w:val="24"/>
          <w:lang w:val="en-GB"/>
          <w14:ligatures w14:val="standardContextual"/>
        </w:rPr>
        <w:t>Schreuer’s</w:t>
      </w:r>
      <w:proofErr w:type="spellEnd"/>
      <w:r w:rsidRPr="00097839">
        <w:rPr>
          <w:rFonts w:ascii="Times New Roman" w:eastAsia="Calibri" w:hAnsi="Times New Roman" w:cs="Times New Roman"/>
          <w:kern w:val="2"/>
          <w:sz w:val="24"/>
          <w:szCs w:val="24"/>
          <w:lang w:val="en-GB"/>
          <w14:ligatures w14:val="standardContextual"/>
        </w:rPr>
        <w:t xml:space="preserve"> Commentary on the ICSID Convention: A Commentary on the Convention on the Settlement of Investment Disputes between States and Nationals of Other States. 3rd ed. / Ed. by S.W. Schill, L. </w:t>
      </w:r>
      <w:proofErr w:type="spellStart"/>
      <w:r w:rsidRPr="00097839">
        <w:rPr>
          <w:rFonts w:ascii="Times New Roman" w:eastAsia="Calibri" w:hAnsi="Times New Roman" w:cs="Times New Roman"/>
          <w:kern w:val="2"/>
          <w:sz w:val="24"/>
          <w:szCs w:val="24"/>
          <w:lang w:val="en-GB"/>
          <w14:ligatures w14:val="standardContextual"/>
        </w:rPr>
        <w:t>Malintoppi</w:t>
      </w:r>
      <w:proofErr w:type="spellEnd"/>
      <w:r w:rsidRPr="00097839">
        <w:rPr>
          <w:rFonts w:ascii="Times New Roman" w:eastAsia="Calibri" w:hAnsi="Times New Roman" w:cs="Times New Roman"/>
          <w:kern w:val="2"/>
          <w:sz w:val="24"/>
          <w:szCs w:val="24"/>
          <w:lang w:val="en-GB"/>
          <w14:ligatures w14:val="standardContextual"/>
        </w:rPr>
        <w:t xml:space="preserve">, A. Reinisch, C.H. Schreuer, A. Sinclair. </w:t>
      </w:r>
      <w:r w:rsidRPr="00D81846">
        <w:rPr>
          <w:rFonts w:ascii="Times New Roman" w:eastAsia="Calibri" w:hAnsi="Times New Roman" w:cs="Times New Roman"/>
          <w:kern w:val="2"/>
          <w:sz w:val="24"/>
          <w:szCs w:val="24"/>
          <w14:ligatures w14:val="standardContextual"/>
        </w:rPr>
        <w:t>Cambridge: Cambridge University Press, 2022. P. 12</w:t>
      </w:r>
      <w:r>
        <w:rPr>
          <w:rFonts w:ascii="Times New Roman" w:eastAsia="Calibri" w:hAnsi="Times New Roman" w:cs="Times New Roman"/>
          <w:kern w:val="2"/>
          <w:sz w:val="24"/>
          <w:szCs w:val="24"/>
          <w:lang w:val="en-US"/>
          <w14:ligatures w14:val="standardContextual"/>
        </w:rPr>
        <w:t>17</w:t>
      </w:r>
      <w:r w:rsidRPr="00097839">
        <w:rPr>
          <w:rFonts w:ascii="Times New Roman" w:eastAsia="Calibri" w:hAnsi="Times New Roman" w:cs="Times New Roman"/>
          <w:kern w:val="2"/>
          <w:sz w:val="24"/>
          <w:szCs w:val="24"/>
          <w:lang w:val="en-GB"/>
          <w14:ligatures w14:val="standardContextual"/>
        </w:rPr>
        <w:t>–</w:t>
      </w:r>
      <w:r>
        <w:rPr>
          <w:rFonts w:ascii="Times New Roman" w:eastAsia="Calibri" w:hAnsi="Times New Roman" w:cs="Times New Roman"/>
          <w:kern w:val="2"/>
          <w:sz w:val="24"/>
          <w:szCs w:val="24"/>
          <w:lang w:val="en-GB"/>
          <w14:ligatures w14:val="standardContextual"/>
        </w:rPr>
        <w:t>1443</w:t>
      </w:r>
      <w:r w:rsidRPr="00D81846">
        <w:rPr>
          <w:rFonts w:ascii="Times New Roman" w:eastAsia="Calibri" w:hAnsi="Times New Roman" w:cs="Times New Roman"/>
          <w:kern w:val="2"/>
          <w:sz w:val="24"/>
          <w:szCs w:val="24"/>
          <w14:ligatures w14:val="standardContextual"/>
        </w:rPr>
        <w:t>.</w:t>
      </w:r>
    </w:p>
    <w:p w14:paraId="2F850980" w14:textId="77777777" w:rsidR="008E7F17" w:rsidRPr="008E7F17" w:rsidRDefault="00752CDE" w:rsidP="00A82EA4">
      <w:pPr>
        <w:pStyle w:val="a7"/>
        <w:numPr>
          <w:ilvl w:val="0"/>
          <w:numId w:val="2"/>
        </w:numPr>
        <w:spacing w:after="0" w:line="240" w:lineRule="auto"/>
        <w:ind w:left="0" w:firstLine="0"/>
        <w:jc w:val="both"/>
        <w:rPr>
          <w:rFonts w:ascii="Times New Roman" w:eastAsia="Calibri" w:hAnsi="Times New Roman" w:cs="Times New Roman"/>
          <w:kern w:val="2"/>
          <w:sz w:val="24"/>
          <w:szCs w:val="24"/>
          <w:lang w:val="en-GB"/>
          <w14:ligatures w14:val="standardContextual"/>
        </w:rPr>
      </w:pPr>
      <w:r w:rsidRPr="00621C9E">
        <w:rPr>
          <w:rFonts w:ascii="Times New Roman" w:eastAsia="Calibri" w:hAnsi="Times New Roman" w:cs="Times New Roman"/>
          <w:kern w:val="2"/>
          <w:sz w:val="24"/>
          <w:szCs w:val="24"/>
          <w:lang w:val="en-GB"/>
          <w14:ligatures w14:val="standardContextual"/>
        </w:rPr>
        <w:t xml:space="preserve">van Houtte H. Article 52 of the Washington Convention: A Brief Introduction // Annulment of ICSID Awards / Ed. by </w:t>
      </w:r>
      <w:proofErr w:type="spellStart"/>
      <w:proofErr w:type="gramStart"/>
      <w:r w:rsidRPr="00621C9E">
        <w:rPr>
          <w:rFonts w:ascii="Times New Roman" w:eastAsia="Calibri" w:hAnsi="Times New Roman" w:cs="Times New Roman"/>
          <w:kern w:val="2"/>
          <w:sz w:val="24"/>
          <w:szCs w:val="24"/>
          <w:lang w:val="en-GB"/>
          <w14:ligatures w14:val="standardContextual"/>
        </w:rPr>
        <w:t>E.Gaillard</w:t>
      </w:r>
      <w:proofErr w:type="spellEnd"/>
      <w:proofErr w:type="gramEnd"/>
      <w:r w:rsidRPr="00621C9E">
        <w:rPr>
          <w:rFonts w:ascii="Times New Roman" w:eastAsia="Calibri" w:hAnsi="Times New Roman" w:cs="Times New Roman"/>
          <w:kern w:val="2"/>
          <w:sz w:val="24"/>
          <w:szCs w:val="24"/>
          <w:lang w:val="en-GB"/>
          <w14:ligatures w14:val="standardContextual"/>
        </w:rPr>
        <w:t xml:space="preserve"> and </w:t>
      </w:r>
      <w:proofErr w:type="spellStart"/>
      <w:proofErr w:type="gramStart"/>
      <w:r w:rsidRPr="00621C9E">
        <w:rPr>
          <w:rFonts w:ascii="Times New Roman" w:eastAsia="Calibri" w:hAnsi="Times New Roman" w:cs="Times New Roman"/>
          <w:kern w:val="2"/>
          <w:sz w:val="24"/>
          <w:szCs w:val="24"/>
          <w:lang w:val="en-GB"/>
          <w14:ligatures w14:val="standardContextual"/>
        </w:rPr>
        <w:t>Y.Banifatemi</w:t>
      </w:r>
      <w:proofErr w:type="spellEnd"/>
      <w:proofErr w:type="gramEnd"/>
      <w:r w:rsidRPr="00621C9E">
        <w:rPr>
          <w:rFonts w:ascii="Times New Roman" w:eastAsia="Calibri" w:hAnsi="Times New Roman" w:cs="Times New Roman"/>
          <w:kern w:val="2"/>
          <w:sz w:val="24"/>
          <w:szCs w:val="24"/>
          <w:lang w:val="en-GB"/>
          <w14:ligatures w14:val="standardContextual"/>
        </w:rPr>
        <w:t>. Huntington: Juris Publishing, 2004</w:t>
      </w:r>
      <w:r w:rsidRPr="009E4741">
        <w:rPr>
          <w:rFonts w:ascii="Times New Roman" w:eastAsia="Calibri" w:hAnsi="Times New Roman" w:cs="Times New Roman"/>
          <w:kern w:val="2"/>
          <w:sz w:val="24"/>
          <w:szCs w:val="24"/>
          <w:lang w:val="en-GB"/>
          <w14:ligatures w14:val="standardContextual"/>
        </w:rPr>
        <w:t xml:space="preserve">. </w:t>
      </w:r>
      <w:r>
        <w:rPr>
          <w:rFonts w:ascii="Times New Roman" w:eastAsia="Calibri" w:hAnsi="Times New Roman" w:cs="Times New Roman"/>
          <w:kern w:val="2"/>
          <w:sz w:val="24"/>
          <w:szCs w:val="24"/>
          <w:lang w:val="en-GB"/>
          <w14:ligatures w14:val="standardContextual"/>
        </w:rPr>
        <w:t>P. 11</w:t>
      </w:r>
      <w:r w:rsidRPr="00F026B7">
        <w:rPr>
          <w:rFonts w:ascii="Times New Roman" w:eastAsia="Calibri" w:hAnsi="Times New Roman" w:cs="Times New Roman"/>
          <w:kern w:val="2"/>
          <w:sz w:val="24"/>
          <w:szCs w:val="24"/>
          <w:lang w:val="en-GB"/>
          <w14:ligatures w14:val="standardContextual"/>
        </w:rPr>
        <w:t>–</w:t>
      </w:r>
      <w:r>
        <w:rPr>
          <w:rFonts w:ascii="Times New Roman" w:eastAsia="Calibri" w:hAnsi="Times New Roman" w:cs="Times New Roman"/>
          <w:kern w:val="2"/>
          <w:sz w:val="24"/>
          <w:szCs w:val="24"/>
          <w:lang w:val="en-GB"/>
          <w14:ligatures w14:val="standardContextual"/>
        </w:rPr>
        <w:t>16.</w:t>
      </w:r>
    </w:p>
    <w:p w14:paraId="040D0EFB" w14:textId="76B8AA13" w:rsidR="008E7F17" w:rsidRPr="009E4741" w:rsidRDefault="008E7F17" w:rsidP="008E7F17">
      <w:pPr>
        <w:pStyle w:val="a7"/>
        <w:numPr>
          <w:ilvl w:val="0"/>
          <w:numId w:val="2"/>
        </w:numPr>
        <w:spacing w:after="0" w:line="240" w:lineRule="auto"/>
        <w:ind w:left="0" w:firstLine="0"/>
        <w:jc w:val="both"/>
        <w:rPr>
          <w:rFonts w:ascii="Times New Roman" w:eastAsia="Calibri" w:hAnsi="Times New Roman" w:cs="Times New Roman"/>
          <w:kern w:val="2"/>
          <w:sz w:val="24"/>
          <w:szCs w:val="24"/>
          <w:lang w:val="en-GB"/>
          <w14:ligatures w14:val="standardContextual"/>
        </w:rPr>
      </w:pPr>
      <w:r w:rsidRPr="005228EF">
        <w:rPr>
          <w:rFonts w:ascii="Times New Roman" w:eastAsia="Calibri" w:hAnsi="Times New Roman" w:cs="Times New Roman"/>
          <w:kern w:val="2"/>
          <w:sz w:val="24"/>
          <w:szCs w:val="24"/>
          <w:lang w:val="en-GB"/>
          <w14:ligatures w14:val="standardContextual"/>
        </w:rPr>
        <w:t xml:space="preserve">Investment Dispute Settlement Navigator: </w:t>
      </w:r>
      <w:hyperlink r:id="rId7" w:history="1">
        <w:r w:rsidRPr="005228EF">
          <w:rPr>
            <w:rStyle w:val="af2"/>
            <w:rFonts w:ascii="Times New Roman" w:eastAsia="Calibri" w:hAnsi="Times New Roman" w:cs="Times New Roman"/>
            <w:kern w:val="2"/>
            <w:sz w:val="24"/>
            <w:szCs w:val="24"/>
            <w:lang w:val="en-GB"/>
            <w14:ligatures w14:val="standardContextual"/>
          </w:rPr>
          <w:t>https://investmentpolicy.unctad.org/investment-dispute-settlement/advanced-search</w:t>
        </w:r>
      </w:hyperlink>
      <w:r w:rsidRPr="005228EF">
        <w:rPr>
          <w:rFonts w:ascii="Times New Roman" w:eastAsia="Calibri" w:hAnsi="Times New Roman" w:cs="Times New Roman"/>
          <w:kern w:val="2"/>
          <w:sz w:val="24"/>
          <w:szCs w:val="24"/>
          <w:lang w:val="en-GB"/>
          <w14:ligatures w14:val="standardContextual"/>
        </w:rPr>
        <w:t>.</w:t>
      </w:r>
    </w:p>
    <w:sectPr w:rsidR="008E7F17" w:rsidRPr="009E4741" w:rsidSect="0081046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2D6C" w14:textId="77777777" w:rsidR="00A52C22" w:rsidRDefault="00A52C22" w:rsidP="00810469">
      <w:pPr>
        <w:spacing w:after="0" w:line="240" w:lineRule="auto"/>
      </w:pPr>
      <w:r>
        <w:separator/>
      </w:r>
    </w:p>
  </w:endnote>
  <w:endnote w:type="continuationSeparator" w:id="0">
    <w:p w14:paraId="3DB12AC9" w14:textId="77777777" w:rsidR="00A52C22" w:rsidRDefault="00A52C22" w:rsidP="0081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25A5" w14:textId="77777777" w:rsidR="00A52C22" w:rsidRDefault="00A52C22" w:rsidP="00810469">
      <w:pPr>
        <w:spacing w:after="0" w:line="240" w:lineRule="auto"/>
      </w:pPr>
      <w:r>
        <w:separator/>
      </w:r>
    </w:p>
  </w:footnote>
  <w:footnote w:type="continuationSeparator" w:id="0">
    <w:p w14:paraId="28020236" w14:textId="77777777" w:rsidR="00A52C22" w:rsidRDefault="00A52C22" w:rsidP="00810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A00EB"/>
    <w:multiLevelType w:val="hybridMultilevel"/>
    <w:tmpl w:val="E918C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6D4A6F"/>
    <w:multiLevelType w:val="hybridMultilevel"/>
    <w:tmpl w:val="291C8C0C"/>
    <w:lvl w:ilvl="0" w:tplc="3D789804">
      <w:start w:val="1"/>
      <w:numFmt w:val="bullet"/>
      <w:lvlText w:val=""/>
      <w:lvlJc w:val="left"/>
      <w:pPr>
        <w:ind w:left="1350" w:hanging="360"/>
      </w:pPr>
      <w:rPr>
        <w:rFonts w:ascii="Symbol" w:hAnsi="Symbol"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num w:numId="1" w16cid:durableId="1375538170">
    <w:abstractNumId w:val="1"/>
  </w:num>
  <w:num w:numId="2" w16cid:durableId="37273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6A"/>
    <w:rsid w:val="00000D02"/>
    <w:rsid w:val="00044EF9"/>
    <w:rsid w:val="00094DD0"/>
    <w:rsid w:val="00096677"/>
    <w:rsid w:val="00097839"/>
    <w:rsid w:val="000A2DDF"/>
    <w:rsid w:val="000A6689"/>
    <w:rsid w:val="00100417"/>
    <w:rsid w:val="00100904"/>
    <w:rsid w:val="001045C5"/>
    <w:rsid w:val="00116A6B"/>
    <w:rsid w:val="00123ADA"/>
    <w:rsid w:val="0018083B"/>
    <w:rsid w:val="0018436C"/>
    <w:rsid w:val="001A22E7"/>
    <w:rsid w:val="001B3A49"/>
    <w:rsid w:val="001D3B8F"/>
    <w:rsid w:val="001E7C40"/>
    <w:rsid w:val="0020494D"/>
    <w:rsid w:val="0021094A"/>
    <w:rsid w:val="00213F9A"/>
    <w:rsid w:val="00226EB2"/>
    <w:rsid w:val="002359C9"/>
    <w:rsid w:val="002465CA"/>
    <w:rsid w:val="002473EA"/>
    <w:rsid w:val="00255083"/>
    <w:rsid w:val="002721C6"/>
    <w:rsid w:val="00285765"/>
    <w:rsid w:val="0029473D"/>
    <w:rsid w:val="002A21A4"/>
    <w:rsid w:val="002A2509"/>
    <w:rsid w:val="002A4440"/>
    <w:rsid w:val="002A7165"/>
    <w:rsid w:val="002E4460"/>
    <w:rsid w:val="002F6513"/>
    <w:rsid w:val="003028F6"/>
    <w:rsid w:val="00304A97"/>
    <w:rsid w:val="00306A0D"/>
    <w:rsid w:val="0032570F"/>
    <w:rsid w:val="003428E1"/>
    <w:rsid w:val="00342C47"/>
    <w:rsid w:val="0034658E"/>
    <w:rsid w:val="00375AD8"/>
    <w:rsid w:val="00384127"/>
    <w:rsid w:val="00395542"/>
    <w:rsid w:val="0039567B"/>
    <w:rsid w:val="003965D3"/>
    <w:rsid w:val="00396A92"/>
    <w:rsid w:val="003A16F1"/>
    <w:rsid w:val="003C1570"/>
    <w:rsid w:val="003C1B82"/>
    <w:rsid w:val="003C53E6"/>
    <w:rsid w:val="003E5EA5"/>
    <w:rsid w:val="003F6529"/>
    <w:rsid w:val="004052EE"/>
    <w:rsid w:val="00410313"/>
    <w:rsid w:val="00415767"/>
    <w:rsid w:val="004229E4"/>
    <w:rsid w:val="00427B39"/>
    <w:rsid w:val="004372A6"/>
    <w:rsid w:val="00485C01"/>
    <w:rsid w:val="004950E1"/>
    <w:rsid w:val="00495BC1"/>
    <w:rsid w:val="004A1646"/>
    <w:rsid w:val="004C4C1A"/>
    <w:rsid w:val="004D77B0"/>
    <w:rsid w:val="004E5698"/>
    <w:rsid w:val="004F34A5"/>
    <w:rsid w:val="004F39CD"/>
    <w:rsid w:val="004F67BE"/>
    <w:rsid w:val="00504F1B"/>
    <w:rsid w:val="00513DF3"/>
    <w:rsid w:val="0051495C"/>
    <w:rsid w:val="00515C07"/>
    <w:rsid w:val="005169C5"/>
    <w:rsid w:val="005207F2"/>
    <w:rsid w:val="005228EF"/>
    <w:rsid w:val="005532D3"/>
    <w:rsid w:val="00562C44"/>
    <w:rsid w:val="00564DC4"/>
    <w:rsid w:val="00566EFE"/>
    <w:rsid w:val="00583CB6"/>
    <w:rsid w:val="005B445C"/>
    <w:rsid w:val="005C5663"/>
    <w:rsid w:val="005D2CBB"/>
    <w:rsid w:val="005F1173"/>
    <w:rsid w:val="005F4956"/>
    <w:rsid w:val="005F7289"/>
    <w:rsid w:val="00606067"/>
    <w:rsid w:val="00621C9E"/>
    <w:rsid w:val="006362A1"/>
    <w:rsid w:val="0064165A"/>
    <w:rsid w:val="00642011"/>
    <w:rsid w:val="00664545"/>
    <w:rsid w:val="00673D50"/>
    <w:rsid w:val="00677B30"/>
    <w:rsid w:val="00681A51"/>
    <w:rsid w:val="0069063B"/>
    <w:rsid w:val="00693886"/>
    <w:rsid w:val="006A74D5"/>
    <w:rsid w:val="006B2C1A"/>
    <w:rsid w:val="006C77C6"/>
    <w:rsid w:val="006D32F2"/>
    <w:rsid w:val="006D3A91"/>
    <w:rsid w:val="006E0D78"/>
    <w:rsid w:val="006E26B5"/>
    <w:rsid w:val="006E28F1"/>
    <w:rsid w:val="006F0D6A"/>
    <w:rsid w:val="00704ACF"/>
    <w:rsid w:val="00723AD4"/>
    <w:rsid w:val="00742211"/>
    <w:rsid w:val="00752CDE"/>
    <w:rsid w:val="00796184"/>
    <w:rsid w:val="007A6D09"/>
    <w:rsid w:val="007B06CD"/>
    <w:rsid w:val="007C563D"/>
    <w:rsid w:val="007D1B6F"/>
    <w:rsid w:val="007D513C"/>
    <w:rsid w:val="007E27E7"/>
    <w:rsid w:val="007F3275"/>
    <w:rsid w:val="008005A6"/>
    <w:rsid w:val="00806E76"/>
    <w:rsid w:val="00810469"/>
    <w:rsid w:val="00812FFE"/>
    <w:rsid w:val="0084105D"/>
    <w:rsid w:val="00842295"/>
    <w:rsid w:val="008515EE"/>
    <w:rsid w:val="00853B1C"/>
    <w:rsid w:val="00855B8B"/>
    <w:rsid w:val="008573B2"/>
    <w:rsid w:val="008709A6"/>
    <w:rsid w:val="0088262E"/>
    <w:rsid w:val="008A123F"/>
    <w:rsid w:val="008A26D7"/>
    <w:rsid w:val="008A7EEC"/>
    <w:rsid w:val="008B3092"/>
    <w:rsid w:val="008B4831"/>
    <w:rsid w:val="008C5DC1"/>
    <w:rsid w:val="008E27EC"/>
    <w:rsid w:val="008E7F17"/>
    <w:rsid w:val="008F66B7"/>
    <w:rsid w:val="0090023E"/>
    <w:rsid w:val="00905D36"/>
    <w:rsid w:val="00905D49"/>
    <w:rsid w:val="009620D7"/>
    <w:rsid w:val="009732C2"/>
    <w:rsid w:val="00977298"/>
    <w:rsid w:val="00977A52"/>
    <w:rsid w:val="00996F7A"/>
    <w:rsid w:val="009A0EB8"/>
    <w:rsid w:val="009C29D5"/>
    <w:rsid w:val="009E4741"/>
    <w:rsid w:val="009F1597"/>
    <w:rsid w:val="00A01523"/>
    <w:rsid w:val="00A06186"/>
    <w:rsid w:val="00A100D0"/>
    <w:rsid w:val="00A12DF7"/>
    <w:rsid w:val="00A278F7"/>
    <w:rsid w:val="00A3174A"/>
    <w:rsid w:val="00A33C66"/>
    <w:rsid w:val="00A3789B"/>
    <w:rsid w:val="00A4721E"/>
    <w:rsid w:val="00A52C22"/>
    <w:rsid w:val="00A57413"/>
    <w:rsid w:val="00A60D30"/>
    <w:rsid w:val="00A74C45"/>
    <w:rsid w:val="00A82EA4"/>
    <w:rsid w:val="00A924B3"/>
    <w:rsid w:val="00A97888"/>
    <w:rsid w:val="00AA3C37"/>
    <w:rsid w:val="00AA60B9"/>
    <w:rsid w:val="00AB448A"/>
    <w:rsid w:val="00AD75C5"/>
    <w:rsid w:val="00AE5BE3"/>
    <w:rsid w:val="00AF3675"/>
    <w:rsid w:val="00B243E8"/>
    <w:rsid w:val="00B26B58"/>
    <w:rsid w:val="00B423B9"/>
    <w:rsid w:val="00B651D7"/>
    <w:rsid w:val="00B77C1E"/>
    <w:rsid w:val="00BB359A"/>
    <w:rsid w:val="00BC3C06"/>
    <w:rsid w:val="00BE6D63"/>
    <w:rsid w:val="00BF0068"/>
    <w:rsid w:val="00C11792"/>
    <w:rsid w:val="00C4037A"/>
    <w:rsid w:val="00C41E8A"/>
    <w:rsid w:val="00C4410D"/>
    <w:rsid w:val="00C600B8"/>
    <w:rsid w:val="00C64011"/>
    <w:rsid w:val="00C74E77"/>
    <w:rsid w:val="00CC5A4E"/>
    <w:rsid w:val="00CD5F5E"/>
    <w:rsid w:val="00CE313A"/>
    <w:rsid w:val="00CF0151"/>
    <w:rsid w:val="00D04D23"/>
    <w:rsid w:val="00D312D9"/>
    <w:rsid w:val="00D46A1A"/>
    <w:rsid w:val="00D511FD"/>
    <w:rsid w:val="00D52D7B"/>
    <w:rsid w:val="00D6068E"/>
    <w:rsid w:val="00D7114F"/>
    <w:rsid w:val="00D81846"/>
    <w:rsid w:val="00DC59E8"/>
    <w:rsid w:val="00DD6947"/>
    <w:rsid w:val="00DD6E2A"/>
    <w:rsid w:val="00DD7B8C"/>
    <w:rsid w:val="00DF4900"/>
    <w:rsid w:val="00E00761"/>
    <w:rsid w:val="00E23882"/>
    <w:rsid w:val="00E27D9D"/>
    <w:rsid w:val="00E37AE9"/>
    <w:rsid w:val="00E47954"/>
    <w:rsid w:val="00E67ED3"/>
    <w:rsid w:val="00E72496"/>
    <w:rsid w:val="00E92B5C"/>
    <w:rsid w:val="00EB005A"/>
    <w:rsid w:val="00EC16C2"/>
    <w:rsid w:val="00ED062D"/>
    <w:rsid w:val="00ED072F"/>
    <w:rsid w:val="00ED2657"/>
    <w:rsid w:val="00ED657D"/>
    <w:rsid w:val="00EE4A35"/>
    <w:rsid w:val="00F026B7"/>
    <w:rsid w:val="00F04109"/>
    <w:rsid w:val="00F068C6"/>
    <w:rsid w:val="00F1124D"/>
    <w:rsid w:val="00F34DF6"/>
    <w:rsid w:val="00F54932"/>
    <w:rsid w:val="00F673DA"/>
    <w:rsid w:val="00F74434"/>
    <w:rsid w:val="00F9506A"/>
    <w:rsid w:val="00FA3EA3"/>
    <w:rsid w:val="00FC20F9"/>
    <w:rsid w:val="00FD3E3A"/>
    <w:rsid w:val="00FE2D2A"/>
    <w:rsid w:val="00FF1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973A"/>
  <w15:chartTrackingRefBased/>
  <w15:docId w15:val="{447ADA6A-1C82-4238-A613-A94D6D76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2EE"/>
    <w:rPr>
      <w:kern w:val="0"/>
      <w14:ligatures w14:val="none"/>
    </w:rPr>
  </w:style>
  <w:style w:type="paragraph" w:styleId="1">
    <w:name w:val="heading 1"/>
    <w:basedOn w:val="a"/>
    <w:next w:val="a"/>
    <w:link w:val="10"/>
    <w:uiPriority w:val="9"/>
    <w:qFormat/>
    <w:rsid w:val="006F0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F0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F0D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F0D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F0D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F0D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0D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0D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0D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D6A"/>
    <w:rPr>
      <w:rFonts w:asciiTheme="majorHAnsi" w:eastAsiaTheme="majorEastAsia" w:hAnsiTheme="majorHAnsi" w:cstheme="majorBidi"/>
      <w:color w:val="0F4761" w:themeColor="accent1" w:themeShade="BF"/>
      <w:sz w:val="40"/>
      <w:szCs w:val="40"/>
      <w:lang w:val="en-GB"/>
    </w:rPr>
  </w:style>
  <w:style w:type="character" w:customStyle="1" w:styleId="20">
    <w:name w:val="Заголовок 2 Знак"/>
    <w:basedOn w:val="a0"/>
    <w:link w:val="2"/>
    <w:uiPriority w:val="9"/>
    <w:semiHidden/>
    <w:rsid w:val="006F0D6A"/>
    <w:rPr>
      <w:rFonts w:asciiTheme="majorHAnsi" w:eastAsiaTheme="majorEastAsia" w:hAnsiTheme="majorHAnsi" w:cstheme="majorBidi"/>
      <w:color w:val="0F4761" w:themeColor="accent1" w:themeShade="BF"/>
      <w:sz w:val="32"/>
      <w:szCs w:val="32"/>
      <w:lang w:val="en-GB"/>
    </w:rPr>
  </w:style>
  <w:style w:type="character" w:customStyle="1" w:styleId="30">
    <w:name w:val="Заголовок 3 Знак"/>
    <w:basedOn w:val="a0"/>
    <w:link w:val="3"/>
    <w:uiPriority w:val="9"/>
    <w:semiHidden/>
    <w:rsid w:val="006F0D6A"/>
    <w:rPr>
      <w:rFonts w:eastAsiaTheme="majorEastAsia" w:cstheme="majorBidi"/>
      <w:color w:val="0F4761" w:themeColor="accent1" w:themeShade="BF"/>
      <w:sz w:val="28"/>
      <w:szCs w:val="28"/>
      <w:lang w:val="en-GB"/>
    </w:rPr>
  </w:style>
  <w:style w:type="character" w:customStyle="1" w:styleId="40">
    <w:name w:val="Заголовок 4 Знак"/>
    <w:basedOn w:val="a0"/>
    <w:link w:val="4"/>
    <w:uiPriority w:val="9"/>
    <w:semiHidden/>
    <w:rsid w:val="006F0D6A"/>
    <w:rPr>
      <w:rFonts w:eastAsiaTheme="majorEastAsia" w:cstheme="majorBidi"/>
      <w:i/>
      <w:iCs/>
      <w:color w:val="0F4761" w:themeColor="accent1" w:themeShade="BF"/>
      <w:lang w:val="en-GB"/>
    </w:rPr>
  </w:style>
  <w:style w:type="character" w:customStyle="1" w:styleId="50">
    <w:name w:val="Заголовок 5 Знак"/>
    <w:basedOn w:val="a0"/>
    <w:link w:val="5"/>
    <w:uiPriority w:val="9"/>
    <w:semiHidden/>
    <w:rsid w:val="006F0D6A"/>
    <w:rPr>
      <w:rFonts w:eastAsiaTheme="majorEastAsia" w:cstheme="majorBidi"/>
      <w:color w:val="0F4761" w:themeColor="accent1" w:themeShade="BF"/>
      <w:lang w:val="en-GB"/>
    </w:rPr>
  </w:style>
  <w:style w:type="character" w:customStyle="1" w:styleId="60">
    <w:name w:val="Заголовок 6 Знак"/>
    <w:basedOn w:val="a0"/>
    <w:link w:val="6"/>
    <w:uiPriority w:val="9"/>
    <w:semiHidden/>
    <w:rsid w:val="006F0D6A"/>
    <w:rPr>
      <w:rFonts w:eastAsiaTheme="majorEastAsia" w:cstheme="majorBidi"/>
      <w:i/>
      <w:iCs/>
      <w:color w:val="595959" w:themeColor="text1" w:themeTint="A6"/>
      <w:lang w:val="en-GB"/>
    </w:rPr>
  </w:style>
  <w:style w:type="character" w:customStyle="1" w:styleId="70">
    <w:name w:val="Заголовок 7 Знак"/>
    <w:basedOn w:val="a0"/>
    <w:link w:val="7"/>
    <w:uiPriority w:val="9"/>
    <w:semiHidden/>
    <w:rsid w:val="006F0D6A"/>
    <w:rPr>
      <w:rFonts w:eastAsiaTheme="majorEastAsia" w:cstheme="majorBidi"/>
      <w:color w:val="595959" w:themeColor="text1" w:themeTint="A6"/>
      <w:lang w:val="en-GB"/>
    </w:rPr>
  </w:style>
  <w:style w:type="character" w:customStyle="1" w:styleId="80">
    <w:name w:val="Заголовок 8 Знак"/>
    <w:basedOn w:val="a0"/>
    <w:link w:val="8"/>
    <w:uiPriority w:val="9"/>
    <w:semiHidden/>
    <w:rsid w:val="006F0D6A"/>
    <w:rPr>
      <w:rFonts w:eastAsiaTheme="majorEastAsia" w:cstheme="majorBidi"/>
      <w:i/>
      <w:iCs/>
      <w:color w:val="272727" w:themeColor="text1" w:themeTint="D8"/>
      <w:lang w:val="en-GB"/>
    </w:rPr>
  </w:style>
  <w:style w:type="character" w:customStyle="1" w:styleId="90">
    <w:name w:val="Заголовок 9 Знак"/>
    <w:basedOn w:val="a0"/>
    <w:link w:val="9"/>
    <w:uiPriority w:val="9"/>
    <w:semiHidden/>
    <w:rsid w:val="006F0D6A"/>
    <w:rPr>
      <w:rFonts w:eastAsiaTheme="majorEastAsia" w:cstheme="majorBidi"/>
      <w:color w:val="272727" w:themeColor="text1" w:themeTint="D8"/>
      <w:lang w:val="en-GB"/>
    </w:rPr>
  </w:style>
  <w:style w:type="paragraph" w:styleId="a3">
    <w:name w:val="Title"/>
    <w:basedOn w:val="a"/>
    <w:next w:val="a"/>
    <w:link w:val="a4"/>
    <w:uiPriority w:val="10"/>
    <w:qFormat/>
    <w:rsid w:val="006F0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0D6A"/>
    <w:rPr>
      <w:rFonts w:asciiTheme="majorHAnsi" w:eastAsiaTheme="majorEastAsia" w:hAnsiTheme="majorHAnsi" w:cstheme="majorBidi"/>
      <w:spacing w:val="-10"/>
      <w:kern w:val="28"/>
      <w:sz w:val="56"/>
      <w:szCs w:val="56"/>
      <w:lang w:val="en-GB"/>
    </w:rPr>
  </w:style>
  <w:style w:type="paragraph" w:styleId="a5">
    <w:name w:val="Subtitle"/>
    <w:basedOn w:val="a"/>
    <w:next w:val="a"/>
    <w:link w:val="a6"/>
    <w:uiPriority w:val="11"/>
    <w:qFormat/>
    <w:rsid w:val="006F0D6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0D6A"/>
    <w:rPr>
      <w:rFonts w:eastAsiaTheme="majorEastAsia" w:cstheme="majorBidi"/>
      <w:color w:val="595959" w:themeColor="text1" w:themeTint="A6"/>
      <w:spacing w:val="15"/>
      <w:sz w:val="28"/>
      <w:szCs w:val="28"/>
      <w:lang w:val="en-GB"/>
    </w:rPr>
  </w:style>
  <w:style w:type="paragraph" w:styleId="21">
    <w:name w:val="Quote"/>
    <w:basedOn w:val="a"/>
    <w:next w:val="a"/>
    <w:link w:val="22"/>
    <w:uiPriority w:val="29"/>
    <w:qFormat/>
    <w:rsid w:val="006F0D6A"/>
    <w:pPr>
      <w:spacing w:before="160"/>
      <w:jc w:val="center"/>
    </w:pPr>
    <w:rPr>
      <w:i/>
      <w:iCs/>
      <w:color w:val="404040" w:themeColor="text1" w:themeTint="BF"/>
    </w:rPr>
  </w:style>
  <w:style w:type="character" w:customStyle="1" w:styleId="22">
    <w:name w:val="Цитата 2 Знак"/>
    <w:basedOn w:val="a0"/>
    <w:link w:val="21"/>
    <w:uiPriority w:val="29"/>
    <w:rsid w:val="006F0D6A"/>
    <w:rPr>
      <w:i/>
      <w:iCs/>
      <w:color w:val="404040" w:themeColor="text1" w:themeTint="BF"/>
      <w:lang w:val="en-GB"/>
    </w:rPr>
  </w:style>
  <w:style w:type="paragraph" w:styleId="a7">
    <w:name w:val="List Paragraph"/>
    <w:basedOn w:val="a"/>
    <w:uiPriority w:val="34"/>
    <w:qFormat/>
    <w:rsid w:val="006F0D6A"/>
    <w:pPr>
      <w:ind w:left="720"/>
      <w:contextualSpacing/>
    </w:pPr>
  </w:style>
  <w:style w:type="character" w:styleId="a8">
    <w:name w:val="Intense Emphasis"/>
    <w:basedOn w:val="a0"/>
    <w:uiPriority w:val="21"/>
    <w:qFormat/>
    <w:rsid w:val="006F0D6A"/>
    <w:rPr>
      <w:i/>
      <w:iCs/>
      <w:color w:val="0F4761" w:themeColor="accent1" w:themeShade="BF"/>
    </w:rPr>
  </w:style>
  <w:style w:type="paragraph" w:styleId="a9">
    <w:name w:val="Intense Quote"/>
    <w:basedOn w:val="a"/>
    <w:next w:val="a"/>
    <w:link w:val="aa"/>
    <w:uiPriority w:val="30"/>
    <w:qFormat/>
    <w:rsid w:val="006F0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F0D6A"/>
    <w:rPr>
      <w:i/>
      <w:iCs/>
      <w:color w:val="0F4761" w:themeColor="accent1" w:themeShade="BF"/>
      <w:lang w:val="en-GB"/>
    </w:rPr>
  </w:style>
  <w:style w:type="character" w:styleId="ab">
    <w:name w:val="Intense Reference"/>
    <w:basedOn w:val="a0"/>
    <w:uiPriority w:val="32"/>
    <w:qFormat/>
    <w:rsid w:val="006F0D6A"/>
    <w:rPr>
      <w:b/>
      <w:bCs/>
      <w:smallCaps/>
      <w:color w:val="0F4761" w:themeColor="accent1" w:themeShade="BF"/>
      <w:spacing w:val="5"/>
    </w:rPr>
  </w:style>
  <w:style w:type="paragraph" w:styleId="ac">
    <w:name w:val="footnote text"/>
    <w:aliases w:val="Текст сноски1 Знак Знак,Текст сноски1 Знак,Текст сноски1 Знак Знак Знак Знак Знак Знак Знак,Текст сноски1,Текст сноски1 Знак Знак Знак Знак Знак Знак Знак Знак,Текст сноски1 Знак Знак Знак,Текст сноски1 Знак Знак1 Знак Знак"/>
    <w:basedOn w:val="a"/>
    <w:link w:val="ad"/>
    <w:uiPriority w:val="99"/>
    <w:unhideWhenUsed/>
    <w:rsid w:val="00810469"/>
    <w:pPr>
      <w:spacing w:after="0" w:line="240" w:lineRule="auto"/>
    </w:pPr>
    <w:rPr>
      <w:sz w:val="20"/>
      <w:szCs w:val="20"/>
    </w:rPr>
  </w:style>
  <w:style w:type="character" w:customStyle="1" w:styleId="ad">
    <w:name w:val="Текст сноски Знак"/>
    <w:aliases w:val="Текст сноски1 Знак Знак Знак1,Текст сноски1 Знак Знак1,Текст сноски1 Знак Знак Знак Знак Знак Знак Знак Знак1,Текст сноски1 Знак1,Текст сноски1 Знак Знак Знак Знак Знак Знак Знак Знак Знак,Текст сноски1 Знак Знак Знак Знак"/>
    <w:basedOn w:val="a0"/>
    <w:link w:val="ac"/>
    <w:uiPriority w:val="99"/>
    <w:rsid w:val="00810469"/>
    <w:rPr>
      <w:kern w:val="0"/>
      <w:sz w:val="20"/>
      <w:szCs w:val="20"/>
      <w14:ligatures w14:val="none"/>
    </w:rPr>
  </w:style>
  <w:style w:type="character" w:styleId="ae">
    <w:name w:val="footnote reference"/>
    <w:basedOn w:val="a0"/>
    <w:uiPriority w:val="99"/>
    <w:unhideWhenUsed/>
    <w:rsid w:val="00810469"/>
    <w:rPr>
      <w:vertAlign w:val="superscript"/>
    </w:rPr>
  </w:style>
  <w:style w:type="character" w:styleId="af">
    <w:name w:val="annotation reference"/>
    <w:basedOn w:val="a0"/>
    <w:uiPriority w:val="99"/>
    <w:semiHidden/>
    <w:unhideWhenUsed/>
    <w:rsid w:val="00F9506A"/>
    <w:rPr>
      <w:sz w:val="16"/>
      <w:szCs w:val="16"/>
    </w:rPr>
  </w:style>
  <w:style w:type="paragraph" w:styleId="af0">
    <w:name w:val="annotation text"/>
    <w:basedOn w:val="a"/>
    <w:link w:val="af1"/>
    <w:uiPriority w:val="99"/>
    <w:unhideWhenUsed/>
    <w:rsid w:val="00F9506A"/>
    <w:pPr>
      <w:spacing w:line="240" w:lineRule="auto"/>
    </w:pPr>
    <w:rPr>
      <w:sz w:val="20"/>
      <w:szCs w:val="20"/>
    </w:rPr>
  </w:style>
  <w:style w:type="character" w:customStyle="1" w:styleId="af1">
    <w:name w:val="Текст примечания Знак"/>
    <w:basedOn w:val="a0"/>
    <w:link w:val="af0"/>
    <w:uiPriority w:val="99"/>
    <w:rsid w:val="00F9506A"/>
    <w:rPr>
      <w:kern w:val="0"/>
      <w:sz w:val="20"/>
      <w:szCs w:val="20"/>
      <w14:ligatures w14:val="none"/>
    </w:rPr>
  </w:style>
  <w:style w:type="character" w:styleId="af2">
    <w:name w:val="Hyperlink"/>
    <w:basedOn w:val="a0"/>
    <w:uiPriority w:val="99"/>
    <w:unhideWhenUsed/>
    <w:rsid w:val="009E4741"/>
    <w:rPr>
      <w:color w:val="467886" w:themeColor="hyperlink"/>
      <w:u w:val="single"/>
    </w:rPr>
  </w:style>
  <w:style w:type="character" w:styleId="af3">
    <w:name w:val="Unresolved Mention"/>
    <w:basedOn w:val="a0"/>
    <w:uiPriority w:val="99"/>
    <w:semiHidden/>
    <w:unhideWhenUsed/>
    <w:rsid w:val="009E4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vestmentpolicy.unctad.org/investment-dispute-settlement/advanced-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3</Pages>
  <Words>1295</Words>
  <Characters>7383</Characters>
  <Application>Microsoft Office Word</Application>
  <DocSecurity>0</DocSecurity>
  <Lines>61</Lines>
  <Paragraphs>17</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 Романов</dc:creator>
  <cp:keywords/>
  <dc:description/>
  <cp:lastModifiedBy>Григорий Романов</cp:lastModifiedBy>
  <cp:revision>234</cp:revision>
  <dcterms:created xsi:type="dcterms:W3CDTF">2026-04-10T12:01:00Z</dcterms:created>
  <dcterms:modified xsi:type="dcterms:W3CDTF">2026-04-10T18:08:00Z</dcterms:modified>
</cp:coreProperties>
</file>