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672D" w14:textId="77777777" w:rsidR="004E63E4" w:rsidRPr="001B0AFD" w:rsidRDefault="004E63E4" w:rsidP="001B0A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88DEF7" w14:textId="1D1EB919" w:rsidR="004E63E4" w:rsidRDefault="001B0AFD" w:rsidP="001B0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FD">
        <w:rPr>
          <w:rFonts w:ascii="Times New Roman" w:hAnsi="Times New Roman" w:cs="Times New Roman"/>
          <w:b/>
          <w:bCs/>
          <w:sz w:val="24"/>
          <w:szCs w:val="24"/>
        </w:rPr>
        <w:t>ОСНОВНЫЕ ПРАВОВЫЕ ПРОБЛЕМЫ И РИСКИ В СФЕ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 СТРОИТЕЛЬСТВА И ЭКСПЛУАТАЦИИ </w:t>
      </w:r>
      <w:r w:rsidRPr="001B0AFD">
        <w:rPr>
          <w:rFonts w:ascii="Times New Roman" w:hAnsi="Times New Roman" w:cs="Times New Roman"/>
          <w:b/>
          <w:bCs/>
          <w:sz w:val="24"/>
          <w:szCs w:val="24"/>
        </w:rPr>
        <w:t>ЭКО-КУРОРТА «ЛАГОНАКИ»</w:t>
      </w:r>
    </w:p>
    <w:p w14:paraId="6426A9F9" w14:textId="77777777" w:rsidR="001B0AFD" w:rsidRDefault="001B0AFD" w:rsidP="001B0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923E1" w14:textId="389569AB" w:rsidR="001B0AFD" w:rsidRPr="007422CD" w:rsidRDefault="001B0AFD" w:rsidP="001B0AF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22CD">
        <w:rPr>
          <w:rFonts w:ascii="Times New Roman" w:hAnsi="Times New Roman" w:cs="Times New Roman"/>
          <w:i/>
          <w:sz w:val="24"/>
          <w:szCs w:val="24"/>
        </w:rPr>
        <w:t>Вацура</w:t>
      </w:r>
      <w:proofErr w:type="spellEnd"/>
      <w:r w:rsidRPr="007422CD">
        <w:rPr>
          <w:rFonts w:ascii="Times New Roman" w:hAnsi="Times New Roman" w:cs="Times New Roman"/>
          <w:i/>
          <w:sz w:val="24"/>
          <w:szCs w:val="24"/>
        </w:rPr>
        <w:t xml:space="preserve"> В.О.,</w:t>
      </w:r>
    </w:p>
    <w:p w14:paraId="6BA0C3DC" w14:textId="77777777" w:rsidR="001B0AFD" w:rsidRPr="007422CD" w:rsidRDefault="001B0AFD" w:rsidP="001B0AF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22CD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14:paraId="77E51D10" w14:textId="50A1A43D" w:rsidR="001B0AFD" w:rsidRPr="007422CD" w:rsidRDefault="001B0AFD" w:rsidP="001B0AF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22CD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7422CD">
        <w:rPr>
          <w:rFonts w:ascii="Times New Roman" w:hAnsi="Times New Roman" w:cs="Times New Roman"/>
          <w:i/>
          <w:sz w:val="24"/>
          <w:szCs w:val="24"/>
        </w:rPr>
        <w:t>Дзыбова</w:t>
      </w:r>
      <w:proofErr w:type="spellEnd"/>
      <w:r w:rsidRPr="007422CD">
        <w:rPr>
          <w:rFonts w:ascii="Times New Roman" w:hAnsi="Times New Roman" w:cs="Times New Roman"/>
          <w:i/>
          <w:sz w:val="24"/>
          <w:szCs w:val="24"/>
        </w:rPr>
        <w:t xml:space="preserve"> С.Г., </w:t>
      </w:r>
      <w:proofErr w:type="spellStart"/>
      <w:r w:rsidRPr="007422CD">
        <w:rPr>
          <w:rFonts w:ascii="Times New Roman" w:hAnsi="Times New Roman" w:cs="Times New Roman"/>
          <w:i/>
          <w:sz w:val="24"/>
          <w:szCs w:val="24"/>
        </w:rPr>
        <w:t>к.ю.н</w:t>
      </w:r>
      <w:proofErr w:type="spellEnd"/>
      <w:r w:rsidRPr="007422CD">
        <w:rPr>
          <w:rFonts w:ascii="Times New Roman" w:hAnsi="Times New Roman" w:cs="Times New Roman"/>
          <w:i/>
          <w:sz w:val="24"/>
          <w:szCs w:val="24"/>
        </w:rPr>
        <w:t xml:space="preserve">., доцент, </w:t>
      </w:r>
    </w:p>
    <w:p w14:paraId="33A56F57" w14:textId="2B98D877" w:rsidR="001B0AFD" w:rsidRPr="007422CD" w:rsidRDefault="001B0AFD" w:rsidP="001B0AF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22CD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14:paraId="3A53B24A" w14:textId="77777777" w:rsidR="001B0AFD" w:rsidRPr="001B0AFD" w:rsidRDefault="001B0AFD" w:rsidP="001B0AF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C81C7" w14:textId="77777777" w:rsidR="00683E1E" w:rsidRDefault="00683E1E" w:rsidP="00683E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3BCF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исследования обусловлена нарастающим конфликтом между необходимостью экономического развития туристической инфраструктуры в Республике Адыгея и обязанностью сохранения уникальной экосистемы плато Лагонаки, входящего в буферную зону объекта Всемирного наследия ЮНЕСКО «Западный Кавказ». Интенсивное строительство и эксплуатация курортных объектов создают риски деградации местообитаний редких видов флоры и фауны, что требует совершенствования нормативно-правового регулирования.</w:t>
      </w:r>
    </w:p>
    <w:p w14:paraId="21C91ADA" w14:textId="3234474B" w:rsidR="00683E1E" w:rsidRPr="00683E1E" w:rsidRDefault="00683E1E" w:rsidP="0068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39A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7D139A">
        <w:rPr>
          <w:rFonts w:ascii="Times New Roman" w:hAnsi="Times New Roman" w:cs="Times New Roman"/>
          <w:sz w:val="24"/>
          <w:szCs w:val="24"/>
        </w:rPr>
        <w:t>является систематизация правовых основ, регламентирующих строительство и эксплуатацию курорта «Лагонаки», с акцентом на механизмы сохранения биоразнообразия и минимизации антропогенной нагрузки.</w:t>
      </w:r>
    </w:p>
    <w:p w14:paraId="284DE59B" w14:textId="1A9FD367" w:rsidR="004E63E4" w:rsidRPr="001B0AFD" w:rsidRDefault="00EF34AA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FD">
        <w:rPr>
          <w:rFonts w:ascii="Times New Roman" w:hAnsi="Times New Roman" w:cs="Times New Roman"/>
          <w:sz w:val="24"/>
          <w:szCs w:val="24"/>
        </w:rPr>
        <w:t xml:space="preserve">Территория плато Лагонаки и прилегающие районы Республики Адыгея входят в буферную зону объекта Всемирного наследия ЮНЕСКО «Западный Кавказ». Данный статус налагает специальные обязательства на государство по обеспечению режима охраны, однако наблюдаемый в последние годы рост антропогенной нагрузки, связанный с увеличением туристического потока и строительством инфраструктурных объектов, создает серьезные угрозы для целостности экосистем. Существующие правовые механизмы не всегда эффективно справляются с регулированием возникающих общественных отношений, что обусловливает необходимость глубокого анализа законодательства и правоприменительной практики. </w:t>
      </w:r>
    </w:p>
    <w:p w14:paraId="63609485" w14:textId="52823696" w:rsidR="00BC426B" w:rsidRDefault="00BC426B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FD">
        <w:rPr>
          <w:rFonts w:ascii="Times New Roman" w:hAnsi="Times New Roman" w:cs="Times New Roman"/>
          <w:sz w:val="24"/>
          <w:szCs w:val="24"/>
        </w:rPr>
        <w:t>Особую сложность в правовом регулировании освоения Лагонаки создает пересечение компетенции федеральных и региональных органов власти. Кавказский государственный природный биосферный заповедник имеет федеральный статус и находится в ведении Министерства природных ресурсов и экологии РФ. В то же время, вопросы развития туризма и распоряжения отдельными категориями земель отнесены к полномочиям Республики Адыгея. Такое разграничение требует создания эффективных механизмов межведомственного взаимодействия. На практике это реализуется через соглашения о сотрудничестве, совместные приказы и создание координационных советов. Однако отсутствие единого нормативного акта, комплексно регулирующего статус буферной зоны объекта Всемирного наследия, порождает правовую неопределенность при согласовании проектной документации</w:t>
      </w:r>
      <w:r w:rsidR="00574649" w:rsidRPr="001B0AFD">
        <w:rPr>
          <w:rFonts w:ascii="Times New Roman" w:hAnsi="Times New Roman" w:cs="Times New Roman"/>
        </w:rPr>
        <w:t xml:space="preserve"> </w:t>
      </w:r>
      <w:r w:rsidR="005774E3">
        <w:rPr>
          <w:rFonts w:ascii="Times New Roman" w:hAnsi="Times New Roman" w:cs="Times New Roman"/>
          <w:sz w:val="24"/>
          <w:szCs w:val="24"/>
        </w:rPr>
        <w:t>[5, с.20</w:t>
      </w:r>
      <w:r w:rsidR="00574649" w:rsidRPr="001B0AFD">
        <w:rPr>
          <w:rFonts w:ascii="Times New Roman" w:hAnsi="Times New Roman" w:cs="Times New Roman"/>
          <w:sz w:val="24"/>
          <w:szCs w:val="24"/>
        </w:rPr>
        <w:t>].</w:t>
      </w:r>
    </w:p>
    <w:p w14:paraId="41CBDDCB" w14:textId="68750CC7" w:rsidR="00683E1E" w:rsidRPr="005E3BCF" w:rsidRDefault="00683E1E" w:rsidP="00683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деятельности в районе плато Лагонаки осуществляется на стыке федерального и регионального законодательства. Ключевую роль играют Федеральные законы «Об охране окружающей среды», «Об особо охраняемых природных территориях», Земельный и Градостроительный кодексы РФ, а также законодательные акты Республики Адыгея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5774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E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4BA5D81" w14:textId="77777777" w:rsidR="00683E1E" w:rsidRPr="005E3BCF" w:rsidRDefault="00683E1E" w:rsidP="00683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наличие развитой нормативной базы, в ходе исследования выявлен ряд системных проблем:</w:t>
      </w:r>
    </w:p>
    <w:p w14:paraId="72649EB6" w14:textId="77777777" w:rsidR="001B0AFD" w:rsidRDefault="001B0AFD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7C4C" w:rsidRPr="001B0AFD">
        <w:rPr>
          <w:rFonts w:ascii="Times New Roman" w:hAnsi="Times New Roman" w:cs="Times New Roman"/>
          <w:sz w:val="24"/>
          <w:szCs w:val="24"/>
        </w:rPr>
        <w:t>Правоприменительная практика в сфере строительства и эксплуатации курортных объектов, в том числе и курорта «Лагонаки» демонстрирует значительное количество конфликтов между публичными и частными интересами. Эти конфликты возникают на стыке градостроительного, экологического, земельного и административного права и отражают системные проблемы регулирования. Конфликты возникают при строительстве гостиниц и трасс; расширении туристических зон; перегрузке экосистем.</w:t>
      </w:r>
    </w:p>
    <w:p w14:paraId="22C800B8" w14:textId="36129604" w:rsidR="001B0AFD" w:rsidRDefault="001B0AFD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D7C4C" w:rsidRPr="001B0AFD">
        <w:rPr>
          <w:rFonts w:ascii="Times New Roman" w:hAnsi="Times New Roman" w:cs="Times New Roman"/>
          <w:sz w:val="24"/>
          <w:szCs w:val="24"/>
        </w:rPr>
        <w:t>Результаты экологического мониторинга и проверок надзорных органов. Данные проверок Росприроднадзора и прокуратуры Республики Адыгея выявляют систематические нарушения экологических требований на этапе строительства и начальной эксплуатации объектов</w:t>
      </w:r>
      <w:r w:rsidR="00104A47" w:rsidRPr="001B0AFD">
        <w:rPr>
          <w:rFonts w:ascii="Times New Roman" w:hAnsi="Times New Roman" w:cs="Times New Roman"/>
          <w:sz w:val="24"/>
          <w:szCs w:val="24"/>
        </w:rPr>
        <w:t xml:space="preserve"> </w:t>
      </w:r>
      <w:r w:rsidR="00574649" w:rsidRPr="001B0AFD">
        <w:rPr>
          <w:rFonts w:ascii="Times New Roman" w:hAnsi="Times New Roman" w:cs="Times New Roman"/>
          <w:sz w:val="24"/>
          <w:szCs w:val="24"/>
        </w:rPr>
        <w:t>[</w:t>
      </w:r>
      <w:r w:rsidR="005774E3">
        <w:rPr>
          <w:rFonts w:ascii="Times New Roman" w:hAnsi="Times New Roman" w:cs="Times New Roman"/>
          <w:sz w:val="24"/>
          <w:szCs w:val="24"/>
        </w:rPr>
        <w:t>3, с.207</w:t>
      </w:r>
      <w:r w:rsidR="00574649" w:rsidRPr="001B0AFD">
        <w:rPr>
          <w:rFonts w:ascii="Times New Roman" w:hAnsi="Times New Roman" w:cs="Times New Roman"/>
          <w:sz w:val="24"/>
          <w:szCs w:val="24"/>
        </w:rPr>
        <w:t>].</w:t>
      </w:r>
    </w:p>
    <w:p w14:paraId="7168A1B8" w14:textId="1E9F23A5" w:rsidR="001B0AFD" w:rsidRDefault="001B0AFD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D7C4C" w:rsidRPr="001B0AFD">
        <w:rPr>
          <w:rFonts w:ascii="Times New Roman" w:hAnsi="Times New Roman" w:cs="Times New Roman"/>
          <w:sz w:val="24"/>
          <w:szCs w:val="24"/>
        </w:rPr>
        <w:t>Недостаточность норм по ограничению рекреационной емкости территории. Действующее законодательство РФ не содержит императивных норм, устанавливающих порядок расчета и утверждения предельно допустимой рекреационной нагрузки для конкретных туристических кластеров. Существующие методики носят рекомендательный характер и не имеют силы нормативного правового акта</w:t>
      </w:r>
      <w:r w:rsidR="001951DC" w:rsidRPr="001B0AFD">
        <w:rPr>
          <w:rFonts w:ascii="Times New Roman" w:hAnsi="Times New Roman" w:cs="Times New Roman"/>
        </w:rPr>
        <w:t xml:space="preserve"> </w:t>
      </w:r>
      <w:r w:rsidR="001951DC" w:rsidRPr="001B0AFD">
        <w:rPr>
          <w:rFonts w:ascii="Times New Roman" w:hAnsi="Times New Roman" w:cs="Times New Roman"/>
          <w:sz w:val="24"/>
          <w:szCs w:val="24"/>
        </w:rPr>
        <w:t>[</w:t>
      </w:r>
      <w:r w:rsidR="005774E3">
        <w:rPr>
          <w:rFonts w:ascii="Times New Roman" w:hAnsi="Times New Roman" w:cs="Times New Roman"/>
          <w:sz w:val="24"/>
          <w:szCs w:val="24"/>
        </w:rPr>
        <w:t>4, с.16</w:t>
      </w:r>
      <w:r w:rsidR="001951DC" w:rsidRPr="001B0AFD">
        <w:rPr>
          <w:rFonts w:ascii="Times New Roman" w:hAnsi="Times New Roman" w:cs="Times New Roman"/>
          <w:sz w:val="24"/>
          <w:szCs w:val="24"/>
        </w:rPr>
        <w:t>].</w:t>
      </w:r>
    </w:p>
    <w:p w14:paraId="09C0B8E7" w14:textId="77777777" w:rsidR="001B0AFD" w:rsidRDefault="001B0AFD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D7C4C" w:rsidRPr="001B0AFD">
        <w:rPr>
          <w:rFonts w:ascii="Times New Roman" w:hAnsi="Times New Roman" w:cs="Times New Roman"/>
          <w:sz w:val="24"/>
          <w:szCs w:val="24"/>
        </w:rPr>
        <w:t>Проблемы контроля за соблюдением экологических норм на этапе эксплуатации.</w:t>
      </w:r>
    </w:p>
    <w:p w14:paraId="565BD87E" w14:textId="24245134" w:rsidR="009D7C4C" w:rsidRPr="001B0AFD" w:rsidRDefault="001B0AFD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D7C4C" w:rsidRPr="001B0AFD">
        <w:rPr>
          <w:rFonts w:ascii="Times New Roman" w:hAnsi="Times New Roman" w:cs="Times New Roman"/>
          <w:sz w:val="24"/>
          <w:szCs w:val="24"/>
        </w:rPr>
        <w:t>Риски для редких видов флоры и фауны. Несмотря на наличие Красной книги Российской Федерации и Красной книги Республики Адыгея, механизмы компенсации ущерба биоразнообразию развиты слабо. Часто компенсационные выплаты за ущерб животному миру не направляются на реальное восстановление популяций, а зачисляются в общий бюджет</w:t>
      </w:r>
      <w:r w:rsidR="00104A47" w:rsidRPr="001B0AFD">
        <w:rPr>
          <w:rFonts w:ascii="Times New Roman" w:hAnsi="Times New Roman" w:cs="Times New Roman"/>
        </w:rPr>
        <w:t xml:space="preserve"> </w:t>
      </w:r>
      <w:r w:rsidR="00104A47" w:rsidRPr="001B0AFD">
        <w:rPr>
          <w:rFonts w:ascii="Times New Roman" w:hAnsi="Times New Roman" w:cs="Times New Roman"/>
          <w:sz w:val="24"/>
          <w:szCs w:val="24"/>
        </w:rPr>
        <w:t>[</w:t>
      </w:r>
      <w:r w:rsidR="005774E3">
        <w:rPr>
          <w:rFonts w:ascii="Times New Roman" w:hAnsi="Times New Roman" w:cs="Times New Roman"/>
          <w:sz w:val="24"/>
          <w:szCs w:val="24"/>
        </w:rPr>
        <w:t>2, с.47</w:t>
      </w:r>
      <w:r w:rsidR="00104A47" w:rsidRPr="001B0AFD">
        <w:rPr>
          <w:rFonts w:ascii="Times New Roman" w:hAnsi="Times New Roman" w:cs="Times New Roman"/>
          <w:sz w:val="24"/>
          <w:szCs w:val="24"/>
        </w:rPr>
        <w:t>]</w:t>
      </w:r>
      <w:r w:rsidR="009D7C4C" w:rsidRPr="001B0AFD">
        <w:rPr>
          <w:rFonts w:ascii="Times New Roman" w:hAnsi="Times New Roman" w:cs="Times New Roman"/>
          <w:sz w:val="24"/>
          <w:szCs w:val="24"/>
        </w:rPr>
        <w:t>.</w:t>
      </w:r>
    </w:p>
    <w:p w14:paraId="5529F07B" w14:textId="77777777" w:rsidR="00683E1E" w:rsidRDefault="009D7C4C" w:rsidP="0068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FD">
        <w:rPr>
          <w:rFonts w:ascii="Times New Roman" w:hAnsi="Times New Roman" w:cs="Times New Roman"/>
          <w:sz w:val="24"/>
          <w:szCs w:val="24"/>
        </w:rPr>
        <w:t>Для решения выявленных проблем и обеспечения устойчивого развития курорта «Лагонаки» предлагаем комплекс мер по совершенствованию законодательства и правоприменительной практики</w:t>
      </w:r>
      <w:r w:rsidR="00D50A15" w:rsidRPr="001B0AFD">
        <w:rPr>
          <w:rFonts w:ascii="Times New Roman" w:hAnsi="Times New Roman" w:cs="Times New Roman"/>
          <w:sz w:val="24"/>
          <w:szCs w:val="24"/>
        </w:rPr>
        <w:t>:</w:t>
      </w:r>
    </w:p>
    <w:p w14:paraId="0B1F8107" w14:textId="77777777" w:rsidR="00683E1E" w:rsidRDefault="00683E1E" w:rsidP="0068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="009D7C4C" w:rsidRPr="00683E1E">
        <w:rPr>
          <w:rFonts w:ascii="Times New Roman" w:hAnsi="Times New Roman" w:cs="Times New Roman"/>
          <w:sz w:val="24"/>
          <w:szCs w:val="24"/>
        </w:rPr>
        <w:t>ведение специальных экологических стандартов для курортных зон Адыгеи. Целесообразно разработать и утвердить на региональном уровне обязательные экологические стандарты для строительства и эксплуата</w:t>
      </w:r>
      <w:r>
        <w:rPr>
          <w:rFonts w:ascii="Times New Roman" w:hAnsi="Times New Roman" w:cs="Times New Roman"/>
          <w:sz w:val="24"/>
          <w:szCs w:val="24"/>
        </w:rPr>
        <w:t>ции объектов в горной местности;</w:t>
      </w:r>
    </w:p>
    <w:p w14:paraId="421E94B1" w14:textId="77777777" w:rsidR="00683E1E" w:rsidRDefault="00683E1E" w:rsidP="0068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="009D7C4C" w:rsidRPr="00683E1E">
        <w:rPr>
          <w:rFonts w:ascii="Times New Roman" w:hAnsi="Times New Roman" w:cs="Times New Roman"/>
          <w:sz w:val="24"/>
          <w:szCs w:val="24"/>
        </w:rPr>
        <w:t>овершенствование механизмов общественного экологического контроля. Для повышения прозрачности правоприменения необходимо усилить роль общественности в мониторинг</w:t>
      </w:r>
      <w:r>
        <w:rPr>
          <w:rFonts w:ascii="Times New Roman" w:hAnsi="Times New Roman" w:cs="Times New Roman"/>
          <w:sz w:val="24"/>
          <w:szCs w:val="24"/>
        </w:rPr>
        <w:t>е соблюдения экологических норм;</w:t>
      </w:r>
    </w:p>
    <w:p w14:paraId="22D22D8B" w14:textId="6D87D126" w:rsidR="00D50A15" w:rsidRPr="00683E1E" w:rsidRDefault="00683E1E" w:rsidP="0068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="009D7C4C" w:rsidRPr="00683E1E">
        <w:rPr>
          <w:rFonts w:ascii="Times New Roman" w:hAnsi="Times New Roman" w:cs="Times New Roman"/>
          <w:sz w:val="24"/>
          <w:szCs w:val="24"/>
        </w:rPr>
        <w:t>равовые меры стимулирования «зеленого» строительства. Законодательство должно предусматривать меры поощрения для субъектов, внедряющих наилучшие доступные технологии (НДТ) и соблюдающие повышенные экологические стандарты</w:t>
      </w:r>
      <w:r w:rsidR="00D50A15" w:rsidRPr="00683E1E">
        <w:rPr>
          <w:rFonts w:ascii="Times New Roman" w:hAnsi="Times New Roman" w:cs="Times New Roman"/>
          <w:sz w:val="24"/>
          <w:szCs w:val="24"/>
        </w:rPr>
        <w:t>.</w:t>
      </w:r>
    </w:p>
    <w:p w14:paraId="63C4327F" w14:textId="2FC2BED9" w:rsidR="00B23510" w:rsidRPr="001B0AFD" w:rsidRDefault="00D50A15" w:rsidP="001B0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FD">
        <w:rPr>
          <w:rFonts w:ascii="Times New Roman" w:hAnsi="Times New Roman" w:cs="Times New Roman"/>
          <w:sz w:val="24"/>
          <w:szCs w:val="24"/>
        </w:rPr>
        <w:t>Подводя итог, можно заключить, что правовые основы сохранения биоразнообразия в районе Лагонаки существуют, но требуют более жесткого правоприменения и адаптации к специфике высокогорных экосистем. Баланс между развитием туристической инфраструктуры и сохранением природы возможен только при условии безусловного приоритета экологических норм на всех этапах жизненного цикла объекта</w:t>
      </w:r>
      <w:r w:rsidR="00212A27" w:rsidRPr="001B0AFD">
        <w:rPr>
          <w:rFonts w:ascii="Times New Roman" w:hAnsi="Times New Roman" w:cs="Times New Roman"/>
          <w:sz w:val="24"/>
          <w:szCs w:val="24"/>
        </w:rPr>
        <w:t xml:space="preserve"> </w:t>
      </w:r>
      <w:r w:rsidRPr="001B0AFD">
        <w:rPr>
          <w:rFonts w:ascii="Times New Roman" w:hAnsi="Times New Roman" w:cs="Times New Roman"/>
          <w:sz w:val="24"/>
          <w:szCs w:val="24"/>
        </w:rPr>
        <w:t>от проектирования до эксплуатации. Устойчивое развитие экокурорта должно стать моделью гармоничного взаимодействия экономики и права в сфере охраны окружающей среды.</w:t>
      </w:r>
    </w:p>
    <w:p w14:paraId="0E6F95DE" w14:textId="77777777" w:rsidR="00683E1E" w:rsidRDefault="00683E1E" w:rsidP="001B0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AF69E" w14:textId="4150177B" w:rsidR="00683E1E" w:rsidRDefault="00683E1E" w:rsidP="00683E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3E1E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  <w:r w:rsidR="005774E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D4CF827" w14:textId="77777777" w:rsidR="005774E3" w:rsidRPr="005774E3" w:rsidRDefault="005774E3" w:rsidP="005774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4E3">
        <w:rPr>
          <w:rFonts w:ascii="Times New Roman" w:hAnsi="Times New Roman" w:cs="Times New Roman"/>
          <w:sz w:val="24"/>
          <w:szCs w:val="24"/>
        </w:rPr>
        <w:t xml:space="preserve">О регулировании отдельных вопросов в сфере создания и обеспечения охраны особо охраняемых природных территорий республиканского и местного значения: закон Республики Адыгея от 29 октября 2014 №392. – URL: </w:t>
      </w:r>
      <w:hyperlink r:id="rId5" w:history="1">
        <w:r w:rsidRPr="005774E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https://gshra.ru/zak-deyat/pravovye-akty/?curPos=80</w:t>
        </w:r>
      </w:hyperlink>
      <w:r w:rsidRPr="005774E3">
        <w:rPr>
          <w:rFonts w:ascii="Times New Roman" w:hAnsi="Times New Roman" w:cs="Times New Roman"/>
          <w:sz w:val="24"/>
          <w:szCs w:val="24"/>
        </w:rPr>
        <w:t>.</w:t>
      </w:r>
    </w:p>
    <w:p w14:paraId="6CD8DBB0" w14:textId="77777777" w:rsidR="005774E3" w:rsidRPr="005774E3" w:rsidRDefault="005774E3" w:rsidP="005774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4E3">
        <w:rPr>
          <w:rFonts w:ascii="Times New Roman" w:hAnsi="Times New Roman" w:cs="Times New Roman"/>
          <w:sz w:val="24"/>
          <w:szCs w:val="24"/>
        </w:rPr>
        <w:t>Андронова, И.В. Экологические требования при строительстве объектов в горных регионах / И.В. Андронова // Вестник экологического права. – 2022. – № 4. – С.45–52.</w:t>
      </w:r>
    </w:p>
    <w:p w14:paraId="5670E1E0" w14:textId="2F197B97" w:rsidR="005774E3" w:rsidRPr="005774E3" w:rsidRDefault="005774E3" w:rsidP="005774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774E3">
        <w:rPr>
          <w:rFonts w:ascii="Times New Roman" w:hAnsi="Times New Roman" w:cs="Times New Roman"/>
          <w:sz w:val="24"/>
          <w:szCs w:val="24"/>
        </w:rPr>
        <w:t>Бердинских</w:t>
      </w:r>
      <w:proofErr w:type="spellEnd"/>
      <w:r w:rsidRPr="005774E3">
        <w:rPr>
          <w:rFonts w:ascii="Times New Roman" w:hAnsi="Times New Roman" w:cs="Times New Roman"/>
          <w:sz w:val="24"/>
          <w:szCs w:val="24"/>
        </w:rPr>
        <w:t xml:space="preserve">, С.В. О типичных нарушениях законодательства в сфере использования и охраны особо охраняемых природных территорий / С.В. </w:t>
      </w:r>
      <w:proofErr w:type="spellStart"/>
      <w:r w:rsidRPr="005774E3">
        <w:rPr>
          <w:rFonts w:ascii="Times New Roman" w:hAnsi="Times New Roman" w:cs="Times New Roman"/>
          <w:sz w:val="24"/>
          <w:szCs w:val="24"/>
        </w:rPr>
        <w:t>Бердинских</w:t>
      </w:r>
      <w:proofErr w:type="spellEnd"/>
      <w:r w:rsidRPr="005774E3">
        <w:rPr>
          <w:rFonts w:ascii="Times New Roman" w:hAnsi="Times New Roman" w:cs="Times New Roman"/>
          <w:sz w:val="24"/>
          <w:szCs w:val="24"/>
        </w:rPr>
        <w:t xml:space="preserve"> // Актуальные проблемы российского права. – 2021. – Т. 16. – № 5. – С.</w:t>
      </w:r>
      <w:r>
        <w:rPr>
          <w:rFonts w:ascii="Times New Roman" w:hAnsi="Times New Roman" w:cs="Times New Roman"/>
          <w:sz w:val="24"/>
          <w:szCs w:val="24"/>
        </w:rPr>
        <w:t>205-</w:t>
      </w:r>
      <w:r w:rsidRPr="005774E3">
        <w:rPr>
          <w:rFonts w:ascii="Times New Roman" w:hAnsi="Times New Roman" w:cs="Times New Roman"/>
          <w:sz w:val="24"/>
          <w:szCs w:val="24"/>
        </w:rPr>
        <w:t>213.</w:t>
      </w:r>
    </w:p>
    <w:p w14:paraId="439640CA" w14:textId="6B79F8F1" w:rsidR="005774E3" w:rsidRPr="005774E3" w:rsidRDefault="005774E3" w:rsidP="005774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4E3">
        <w:rPr>
          <w:rFonts w:ascii="Times New Roman" w:hAnsi="Times New Roman" w:cs="Times New Roman"/>
          <w:sz w:val="24"/>
          <w:szCs w:val="24"/>
        </w:rPr>
        <w:t>Злотникова, Т.В. Современные тенденции правового регулирования охраны и использования особо охраняемых природных территорий / Т.В. Злотникова // Экологич</w:t>
      </w:r>
      <w:r>
        <w:rPr>
          <w:rFonts w:ascii="Times New Roman" w:hAnsi="Times New Roman" w:cs="Times New Roman"/>
          <w:sz w:val="24"/>
          <w:szCs w:val="24"/>
        </w:rPr>
        <w:t>еское право. – 2019. – №2. – С.15-</w:t>
      </w:r>
      <w:r w:rsidRPr="005774E3">
        <w:rPr>
          <w:rFonts w:ascii="Times New Roman" w:hAnsi="Times New Roman" w:cs="Times New Roman"/>
          <w:sz w:val="24"/>
          <w:szCs w:val="24"/>
        </w:rPr>
        <w:t>21.</w:t>
      </w:r>
    </w:p>
    <w:p w14:paraId="7AE7230B" w14:textId="64E82A6E" w:rsidR="00212A27" w:rsidRPr="005774E3" w:rsidRDefault="005774E3" w:rsidP="005774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4E3">
        <w:rPr>
          <w:rFonts w:ascii="Times New Roman" w:hAnsi="Times New Roman" w:cs="Times New Roman"/>
          <w:sz w:val="24"/>
          <w:szCs w:val="24"/>
        </w:rPr>
        <w:t xml:space="preserve">Кузнецов, М.В. Правовой режим использования территории </w:t>
      </w:r>
      <w:proofErr w:type="spellStart"/>
      <w:r w:rsidRPr="005774E3">
        <w:rPr>
          <w:rFonts w:ascii="Times New Roman" w:hAnsi="Times New Roman" w:cs="Times New Roman"/>
          <w:sz w:val="24"/>
          <w:szCs w:val="24"/>
        </w:rPr>
        <w:t>Лагонаксого</w:t>
      </w:r>
      <w:proofErr w:type="spellEnd"/>
      <w:r w:rsidRPr="005774E3">
        <w:rPr>
          <w:rFonts w:ascii="Times New Roman" w:hAnsi="Times New Roman" w:cs="Times New Roman"/>
          <w:sz w:val="24"/>
          <w:szCs w:val="24"/>
        </w:rPr>
        <w:t xml:space="preserve"> биосферного полигона, входящего в состав Кавказского государственного природного биосферного заповедника / М.В. Кузнецов // Московский экономический журнал. – 2023. – №6. – С.19-26.</w:t>
      </w:r>
    </w:p>
    <w:sectPr w:rsidR="00212A27" w:rsidRPr="005774E3" w:rsidSect="001B0A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4F5"/>
    <w:multiLevelType w:val="hybridMultilevel"/>
    <w:tmpl w:val="85DA89C4"/>
    <w:lvl w:ilvl="0" w:tplc="F19CA4B6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A4E"/>
    <w:multiLevelType w:val="hybridMultilevel"/>
    <w:tmpl w:val="CD38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193C"/>
    <w:multiLevelType w:val="hybridMultilevel"/>
    <w:tmpl w:val="B198B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13B8"/>
    <w:multiLevelType w:val="hybridMultilevel"/>
    <w:tmpl w:val="4DDC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9315B"/>
    <w:multiLevelType w:val="hybridMultilevel"/>
    <w:tmpl w:val="E45C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501E8"/>
    <w:multiLevelType w:val="hybridMultilevel"/>
    <w:tmpl w:val="E470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99551">
    <w:abstractNumId w:val="1"/>
  </w:num>
  <w:num w:numId="2" w16cid:durableId="76948916">
    <w:abstractNumId w:val="0"/>
  </w:num>
  <w:num w:numId="3" w16cid:durableId="1372147027">
    <w:abstractNumId w:val="5"/>
  </w:num>
  <w:num w:numId="4" w16cid:durableId="1023364737">
    <w:abstractNumId w:val="4"/>
  </w:num>
  <w:num w:numId="5" w16cid:durableId="346949740">
    <w:abstractNumId w:val="3"/>
  </w:num>
  <w:num w:numId="6" w16cid:durableId="10828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E4"/>
    <w:rsid w:val="00104A47"/>
    <w:rsid w:val="001951DC"/>
    <w:rsid w:val="001B0AFD"/>
    <w:rsid w:val="00212A27"/>
    <w:rsid w:val="002C4C61"/>
    <w:rsid w:val="003071D3"/>
    <w:rsid w:val="004B31CC"/>
    <w:rsid w:val="004E63E4"/>
    <w:rsid w:val="004E7570"/>
    <w:rsid w:val="00574649"/>
    <w:rsid w:val="005774E3"/>
    <w:rsid w:val="00683E1E"/>
    <w:rsid w:val="007422CD"/>
    <w:rsid w:val="007B55BC"/>
    <w:rsid w:val="00922B4B"/>
    <w:rsid w:val="009D7C4C"/>
    <w:rsid w:val="00B23510"/>
    <w:rsid w:val="00BC426B"/>
    <w:rsid w:val="00D50A15"/>
    <w:rsid w:val="00E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39B"/>
  <w15:chartTrackingRefBased/>
  <w15:docId w15:val="{AEA9DEAD-6A10-4FFA-B1D8-2D79C53B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3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3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3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3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3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3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2A2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shra.ru/zak-deyat/pravovye-akty/?curPos=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vacurav138@gmail.com</dc:creator>
  <cp:keywords/>
  <dc:description/>
  <cp:lastModifiedBy>vacurav138@gmail.com</cp:lastModifiedBy>
  <cp:revision>2</cp:revision>
  <dcterms:created xsi:type="dcterms:W3CDTF">2026-04-09T20:50:00Z</dcterms:created>
  <dcterms:modified xsi:type="dcterms:W3CDTF">2026-04-09T20:50:00Z</dcterms:modified>
</cp:coreProperties>
</file>