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3656" w14:textId="77777777" w:rsidR="000D3E1B" w:rsidRPr="000D3E1B" w:rsidRDefault="000D3E1B" w:rsidP="000D3E1B">
      <w:pPr>
        <w:pStyle w:val="a5"/>
        <w:ind w:left="0" w:firstLine="0"/>
        <w:rPr>
          <w:i/>
          <w:sz w:val="24"/>
          <w:szCs w:val="24"/>
        </w:rPr>
      </w:pPr>
    </w:p>
    <w:p w14:paraId="6753033E" w14:textId="61B0BB60" w:rsidR="00BF6F33" w:rsidRPr="000D3E1B" w:rsidRDefault="000D3E1B" w:rsidP="00BF6F33">
      <w:pPr>
        <w:pStyle w:val="a5"/>
        <w:jc w:val="center"/>
        <w:rPr>
          <w:b/>
          <w:sz w:val="24"/>
          <w:szCs w:val="24"/>
        </w:rPr>
      </w:pPr>
      <w:r w:rsidRPr="000D3E1B">
        <w:rPr>
          <w:b/>
          <w:sz w:val="24"/>
          <w:szCs w:val="24"/>
        </w:rPr>
        <w:t xml:space="preserve">ОСОБЕННОСТИ </w:t>
      </w:r>
      <w:r w:rsidR="00CE41BF">
        <w:rPr>
          <w:b/>
          <w:sz w:val="24"/>
          <w:szCs w:val="24"/>
        </w:rPr>
        <w:t>ВОДНОГО ОБМЕНА</w:t>
      </w:r>
      <w:r w:rsidRPr="000D3E1B">
        <w:rPr>
          <w:b/>
          <w:sz w:val="24"/>
          <w:szCs w:val="24"/>
        </w:rPr>
        <w:t xml:space="preserve"> ИНТРОДУЦИРОВАННЫХ ВИДОВ РОДА СИРЕНИ </w:t>
      </w:r>
      <w:r w:rsidRPr="000D3E1B">
        <w:rPr>
          <w:b/>
          <w:i/>
          <w:sz w:val="24"/>
          <w:szCs w:val="24"/>
        </w:rPr>
        <w:t>(SYRINGA)</w:t>
      </w:r>
      <w:r w:rsidRPr="000D3E1B">
        <w:rPr>
          <w:b/>
          <w:sz w:val="24"/>
          <w:szCs w:val="24"/>
        </w:rPr>
        <w:t xml:space="preserve"> В БОТАНИЧЕСКОМ САДУ АДЫГЕЙСКОГО ГОСУДАРСТВЕННОГО УНИВЕРСИТЕТА</w:t>
      </w:r>
    </w:p>
    <w:p w14:paraId="242128DE" w14:textId="756CC4CE" w:rsidR="000D3E1B" w:rsidRPr="000D3E1B" w:rsidRDefault="000D3E1B" w:rsidP="000D3E1B">
      <w:pPr>
        <w:pStyle w:val="a5"/>
        <w:jc w:val="right"/>
        <w:rPr>
          <w:b/>
          <w:i/>
          <w:sz w:val="24"/>
          <w:szCs w:val="24"/>
        </w:rPr>
      </w:pPr>
      <w:r w:rsidRPr="000D3E1B">
        <w:rPr>
          <w:b/>
          <w:i/>
          <w:sz w:val="24"/>
          <w:szCs w:val="24"/>
        </w:rPr>
        <w:t>Кешишян Анаид Артуровна</w:t>
      </w:r>
    </w:p>
    <w:p w14:paraId="792B134F" w14:textId="77777777" w:rsidR="000D3E1B" w:rsidRPr="007D6A02" w:rsidRDefault="000D3E1B" w:rsidP="000D3E1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</w:rPr>
      </w:pPr>
      <w:r w:rsidRPr="007D6A02">
        <w:rPr>
          <w:rFonts w:ascii="Times New Roman" w:hAnsi="Times New Roman" w:cs="Times New Roman"/>
          <w:b/>
          <w:bCs/>
          <w:i/>
          <w:sz w:val="24"/>
        </w:rPr>
        <w:t>Адыгейский государственный университет, г. Майкоп</w:t>
      </w:r>
    </w:p>
    <w:p w14:paraId="0490BA29" w14:textId="77777777" w:rsidR="000D3E1B" w:rsidRDefault="000D3E1B" w:rsidP="000D3E1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</w:rPr>
        <w:t>Научный руководитель: Чернявская И.В., к.б.н., доцент</w:t>
      </w:r>
    </w:p>
    <w:p w14:paraId="3F425F22" w14:textId="77777777" w:rsidR="000D3E1B" w:rsidRPr="009429C6" w:rsidRDefault="000D3E1B" w:rsidP="000D3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b/>
          <w:i/>
          <w:sz w:val="24"/>
        </w:rPr>
        <w:t>Адыгейский государственный университет, г. Майкоп</w:t>
      </w:r>
    </w:p>
    <w:p w14:paraId="626F0A1E" w14:textId="77777777" w:rsidR="00BF6F33" w:rsidRDefault="00BF6F33" w:rsidP="00BF6F33">
      <w:pPr>
        <w:pStyle w:val="a5"/>
        <w:ind w:left="0"/>
        <w:rPr>
          <w:sz w:val="24"/>
          <w:szCs w:val="24"/>
        </w:rPr>
      </w:pPr>
    </w:p>
    <w:p w14:paraId="0BD0AB94" w14:textId="77777777" w:rsidR="00CF38AD" w:rsidRDefault="00BF6F33" w:rsidP="00CF3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8AD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0D3E1B" w:rsidRPr="00CF38AD">
        <w:rPr>
          <w:rFonts w:ascii="Times New Roman" w:hAnsi="Times New Roman" w:cs="Times New Roman"/>
          <w:b/>
          <w:sz w:val="24"/>
          <w:szCs w:val="24"/>
        </w:rPr>
        <w:t xml:space="preserve"> исследования.</w:t>
      </w:r>
      <w:r w:rsidR="000D3E1B" w:rsidRPr="00CF38AD">
        <w:rPr>
          <w:rFonts w:ascii="Times New Roman" w:hAnsi="Times New Roman" w:cs="Times New Roman"/>
          <w:sz w:val="24"/>
          <w:szCs w:val="24"/>
        </w:rPr>
        <w:t xml:space="preserve"> </w:t>
      </w:r>
      <w:r w:rsidR="00CF38AD" w:rsidRPr="00CF38AD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рода </w:t>
      </w:r>
      <w:r w:rsidR="00CF38AD" w:rsidRPr="00CF38AD">
        <w:rPr>
          <w:rFonts w:ascii="Times New Roman" w:eastAsia="Times New Roman" w:hAnsi="Times New Roman" w:cs="Times New Roman"/>
          <w:i/>
          <w:sz w:val="24"/>
          <w:szCs w:val="24"/>
        </w:rPr>
        <w:t>Syringa</w:t>
      </w:r>
      <w:r w:rsidR="00CF38AD" w:rsidRPr="00CF38AD">
        <w:rPr>
          <w:rFonts w:ascii="Times New Roman" w:eastAsia="Times New Roman" w:hAnsi="Times New Roman" w:cs="Times New Roman"/>
          <w:sz w:val="24"/>
          <w:szCs w:val="24"/>
        </w:rPr>
        <w:t xml:space="preserve"> L. (сем. </w:t>
      </w:r>
      <w:r w:rsidR="00CF38AD" w:rsidRPr="00CF38AD">
        <w:rPr>
          <w:rFonts w:ascii="Times New Roman" w:eastAsia="Times New Roman" w:hAnsi="Times New Roman" w:cs="Times New Roman"/>
          <w:i/>
          <w:sz w:val="24"/>
          <w:szCs w:val="24"/>
        </w:rPr>
        <w:t>Oleaceae</w:t>
      </w:r>
      <w:r w:rsidR="00CF38AD">
        <w:rPr>
          <w:rFonts w:ascii="Times New Roman" w:eastAsia="Times New Roman" w:hAnsi="Times New Roman" w:cs="Times New Roman"/>
          <w:sz w:val="24"/>
          <w:szCs w:val="24"/>
        </w:rPr>
        <w:t>) –</w:t>
      </w:r>
      <w:r w:rsidR="00CF38AD" w:rsidRPr="00CF38AD">
        <w:rPr>
          <w:rFonts w:ascii="Times New Roman" w:eastAsia="Times New Roman" w:hAnsi="Times New Roman" w:cs="Times New Roman"/>
          <w:sz w:val="24"/>
          <w:szCs w:val="24"/>
        </w:rPr>
        <w:t xml:space="preserve"> ценные красивоцветущие кустарники, широко используемые в озеленении умеренной зоны. </w:t>
      </w:r>
    </w:p>
    <w:p w14:paraId="18A80B68" w14:textId="4800D9A9" w:rsidR="00C0577D" w:rsidRDefault="00CF38AD" w:rsidP="00A35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8AD">
        <w:rPr>
          <w:rFonts w:ascii="Times New Roman" w:eastAsia="Times New Roman" w:hAnsi="Times New Roman" w:cs="Times New Roman"/>
          <w:sz w:val="24"/>
          <w:szCs w:val="24"/>
        </w:rPr>
        <w:t>Несмотря на многочисленные исследования интродукции сирени в различных регионах России (работы И.Г. Трофимовой, Н.В. Поляковой, И.Ю. Коропачинского</w:t>
      </w:r>
      <w:r w:rsidR="0009413E" w:rsidRPr="00094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5152">
        <w:rPr>
          <w:rFonts w:ascii="Times New Roman" w:eastAsia="Times New Roman" w:hAnsi="Times New Roman" w:cs="Times New Roman"/>
          <w:sz w:val="24"/>
          <w:szCs w:val="24"/>
        </w:rPr>
        <w:t>З.И.</w:t>
      </w:r>
      <w:r w:rsidR="00605152" w:rsidRPr="00605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8AD">
        <w:rPr>
          <w:rFonts w:ascii="Times New Roman" w:eastAsia="Times New Roman" w:hAnsi="Times New Roman" w:cs="Times New Roman"/>
          <w:sz w:val="24"/>
          <w:szCs w:val="24"/>
        </w:rPr>
        <w:t>Лучник</w:t>
      </w:r>
      <w:r w:rsidR="006051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619F" w:rsidRPr="005C6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DE3">
        <w:rPr>
          <w:rFonts w:ascii="Times New Roman" w:eastAsia="Times New Roman" w:hAnsi="Times New Roman" w:cs="Times New Roman"/>
          <w:sz w:val="24"/>
          <w:szCs w:val="24"/>
        </w:rPr>
        <w:t>[7, 5</w:t>
      </w:r>
    </w:p>
    <w:p w14:paraId="34C370CC" w14:textId="7721F4DE" w:rsidR="00293DA2" w:rsidRDefault="00C0577D" w:rsidP="00A35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2,3</w:t>
      </w:r>
      <w:r w:rsidR="005C619F" w:rsidRPr="005C619F">
        <w:rPr>
          <w:rFonts w:ascii="Times New Roman" w:eastAsia="Times New Roman" w:hAnsi="Times New Roman" w:cs="Times New Roman"/>
          <w:sz w:val="24"/>
          <w:szCs w:val="24"/>
        </w:rPr>
        <w:t>]</w:t>
      </w:r>
      <w:r w:rsidR="006051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5152" w:rsidRPr="00605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8AD" w:rsidRPr="00CF38AD">
        <w:rPr>
          <w:rFonts w:ascii="Times New Roman" w:eastAsia="Times New Roman" w:hAnsi="Times New Roman" w:cs="Times New Roman"/>
          <w:sz w:val="24"/>
          <w:szCs w:val="24"/>
        </w:rPr>
        <w:t xml:space="preserve">таксономическое разнообразие культивируемых видов в Республике Адыгея остается ограниченным. </w:t>
      </w:r>
    </w:p>
    <w:p w14:paraId="57B6535B" w14:textId="678EFDA6" w:rsidR="00E37742" w:rsidRDefault="00293DA2" w:rsidP="00CF3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93DA2">
        <w:rPr>
          <w:rFonts w:ascii="Times New Roman" w:eastAsia="Times New Roman" w:hAnsi="Times New Roman" w:cs="Times New Roman"/>
          <w:sz w:val="24"/>
          <w:szCs w:val="24"/>
        </w:rPr>
        <w:t xml:space="preserve">спешность </w:t>
      </w:r>
      <w:r w:rsidR="00E37742">
        <w:rPr>
          <w:rFonts w:ascii="Times New Roman" w:eastAsia="Times New Roman" w:hAnsi="Times New Roman" w:cs="Times New Roman"/>
          <w:sz w:val="24"/>
          <w:szCs w:val="24"/>
        </w:rPr>
        <w:t>интродукции</w:t>
      </w:r>
      <w:r w:rsidRPr="00293DA2">
        <w:rPr>
          <w:rFonts w:ascii="Times New Roman" w:eastAsia="Times New Roman" w:hAnsi="Times New Roman" w:cs="Times New Roman"/>
          <w:sz w:val="24"/>
          <w:szCs w:val="24"/>
        </w:rPr>
        <w:t xml:space="preserve"> видов в конкретных эколого-географических условиях определяется комплексом адаптационных механизмов, среди которых ведущую роль играет водн</w:t>
      </w:r>
      <w:r w:rsidR="00630C9B">
        <w:rPr>
          <w:rFonts w:ascii="Times New Roman" w:eastAsia="Times New Roman" w:hAnsi="Times New Roman" w:cs="Times New Roman"/>
          <w:sz w:val="24"/>
          <w:szCs w:val="24"/>
        </w:rPr>
        <w:t>ый обмен.</w:t>
      </w:r>
      <w:r w:rsidR="000B6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C9B" w:rsidRPr="00630C9B">
        <w:rPr>
          <w:rFonts w:ascii="Times New Roman" w:eastAsia="Times New Roman" w:hAnsi="Times New Roman" w:cs="Times New Roman"/>
          <w:sz w:val="24"/>
          <w:szCs w:val="24"/>
        </w:rPr>
        <w:t xml:space="preserve">Данный физиологический параметр приобретает особую значимость </w:t>
      </w:r>
      <w:r w:rsidR="000B64CC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E37742" w:rsidRPr="00E37742">
        <w:rPr>
          <w:rFonts w:ascii="Times New Roman" w:eastAsia="Times New Roman" w:hAnsi="Times New Roman" w:cs="Times New Roman"/>
          <w:sz w:val="24"/>
          <w:szCs w:val="24"/>
        </w:rPr>
        <w:t>ля предгорной зоны Республики Адыгея, характеризующейся неустойчивым увлажнением и периодическими засушливыми п</w:t>
      </w:r>
      <w:r w:rsidR="000B64CC">
        <w:rPr>
          <w:rFonts w:ascii="Times New Roman" w:eastAsia="Times New Roman" w:hAnsi="Times New Roman" w:cs="Times New Roman"/>
          <w:sz w:val="24"/>
          <w:szCs w:val="24"/>
        </w:rPr>
        <w:t xml:space="preserve">ериодами в вегетационный сезон. </w:t>
      </w:r>
      <w:r w:rsidR="00E37742" w:rsidRPr="00E37742">
        <w:rPr>
          <w:rFonts w:ascii="Times New Roman" w:eastAsia="Times New Roman" w:hAnsi="Times New Roman" w:cs="Times New Roman"/>
          <w:sz w:val="24"/>
          <w:szCs w:val="24"/>
        </w:rPr>
        <w:t xml:space="preserve">Имеющиеся в литературе сведения посвящены преимущественно оценке зимостойкости, фенологии и декоративности сирени в иных климатических регионах </w:t>
      </w:r>
      <w:r w:rsidR="00630C9B">
        <w:rPr>
          <w:rFonts w:ascii="Times New Roman" w:eastAsia="Times New Roman" w:hAnsi="Times New Roman" w:cs="Times New Roman"/>
          <w:sz w:val="24"/>
          <w:szCs w:val="24"/>
        </w:rPr>
        <w:t>(Сибирь, Урал, Дальний Восток).</w:t>
      </w:r>
    </w:p>
    <w:p w14:paraId="659A4483" w14:textId="1B1A630A" w:rsidR="000B64CC" w:rsidRDefault="00630C9B" w:rsidP="000B64CC">
      <w:pPr>
        <w:pStyle w:val="a5"/>
        <w:ind w:firstLine="709"/>
        <w:rPr>
          <w:sz w:val="24"/>
          <w:szCs w:val="24"/>
        </w:rPr>
      </w:pPr>
      <w:r w:rsidRPr="00630C9B">
        <w:rPr>
          <w:sz w:val="24"/>
          <w:szCs w:val="24"/>
        </w:rPr>
        <w:t>В Ботаническом саду Адыгейского государственного университета сформирована коллекция интродуцированных видов сирени,</w:t>
      </w:r>
      <w:r w:rsidR="00B07741">
        <w:rPr>
          <w:sz w:val="24"/>
          <w:szCs w:val="24"/>
        </w:rPr>
        <w:t xml:space="preserve"> включающая 4 вида</w:t>
      </w:r>
      <w:r w:rsidRPr="00630C9B">
        <w:rPr>
          <w:sz w:val="24"/>
          <w:szCs w:val="24"/>
        </w:rPr>
        <w:t>. Предварительные исследования сотрудников ботанического сада выявили перспективные формы для предгорной зоны региона. Однако для обоснованного расширения ассортимента и обогащения регионального растительного фонда необходимы целенаправленные исследования особенностей водного обмена интродуцированных видов, что и определяет актуальность настоящей работы.</w:t>
      </w:r>
      <w:r>
        <w:rPr>
          <w:sz w:val="24"/>
          <w:szCs w:val="24"/>
        </w:rPr>
        <w:t xml:space="preserve"> </w:t>
      </w:r>
    </w:p>
    <w:p w14:paraId="00814364" w14:textId="6F8363FA" w:rsidR="00BF6F33" w:rsidRDefault="00630C9B" w:rsidP="00307A73">
      <w:pPr>
        <w:pStyle w:val="a5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Цель </w:t>
      </w:r>
      <w:r w:rsidR="00AC1852">
        <w:rPr>
          <w:b/>
          <w:sz w:val="24"/>
          <w:szCs w:val="24"/>
        </w:rPr>
        <w:t xml:space="preserve">исследования: </w:t>
      </w:r>
      <w:r w:rsidR="00AC1852">
        <w:rPr>
          <w:sz w:val="24"/>
          <w:szCs w:val="24"/>
        </w:rPr>
        <w:t xml:space="preserve">выявление </w:t>
      </w:r>
      <w:r w:rsidR="00B05CCD" w:rsidRPr="00B05CCD">
        <w:rPr>
          <w:sz w:val="24"/>
          <w:szCs w:val="24"/>
        </w:rPr>
        <w:t xml:space="preserve">особенностей </w:t>
      </w:r>
      <w:r w:rsidR="00AC1852">
        <w:rPr>
          <w:sz w:val="24"/>
          <w:szCs w:val="24"/>
        </w:rPr>
        <w:t xml:space="preserve">водного обмена </w:t>
      </w:r>
      <w:r w:rsidR="00B05CCD" w:rsidRPr="00B05CCD">
        <w:rPr>
          <w:sz w:val="24"/>
          <w:szCs w:val="24"/>
        </w:rPr>
        <w:t xml:space="preserve">интродуцированных видов рода </w:t>
      </w:r>
      <w:r w:rsidRPr="001C00C4">
        <w:rPr>
          <w:sz w:val="24"/>
          <w:szCs w:val="24"/>
        </w:rPr>
        <w:t xml:space="preserve">Syringa </w:t>
      </w:r>
      <w:r w:rsidR="00B05CCD" w:rsidRPr="00B05CCD">
        <w:rPr>
          <w:sz w:val="24"/>
          <w:szCs w:val="24"/>
        </w:rPr>
        <w:t xml:space="preserve">в </w:t>
      </w:r>
      <w:r>
        <w:rPr>
          <w:sz w:val="24"/>
          <w:szCs w:val="24"/>
        </w:rPr>
        <w:t>коллекции Ботаническом саду Адыгейского государственного университета</w:t>
      </w:r>
      <w:r w:rsidR="00B05CCD" w:rsidRPr="00B05CCD">
        <w:rPr>
          <w:sz w:val="24"/>
          <w:szCs w:val="24"/>
        </w:rPr>
        <w:t>.</w:t>
      </w:r>
    </w:p>
    <w:p w14:paraId="3FAD6E70" w14:textId="29FF0CD4" w:rsidR="00BD7830" w:rsidRPr="00B05CCD" w:rsidRDefault="00630C9B" w:rsidP="00AC1852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sz w:val="24"/>
          <w:szCs w:val="24"/>
        </w:rPr>
      </w:pPr>
      <w:r w:rsidRPr="00630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решалась следующая задача:</w:t>
      </w:r>
      <w:r w:rsidR="000D3E1B" w:rsidRPr="000D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C9B">
        <w:rPr>
          <w:rFonts w:ascii="Times New Roman" w:hAnsi="Times New Roman" w:cs="Times New Roman"/>
          <w:sz w:val="24"/>
          <w:szCs w:val="24"/>
        </w:rPr>
        <w:t xml:space="preserve">определить ключевые параметры водного обмена интродуцированных видов рода </w:t>
      </w:r>
      <w:r w:rsidRPr="001C00C4">
        <w:rPr>
          <w:rFonts w:ascii="Times New Roman" w:hAnsi="Times New Roman" w:cs="Times New Roman"/>
          <w:sz w:val="24"/>
          <w:szCs w:val="24"/>
        </w:rPr>
        <w:t xml:space="preserve">Syringa </w:t>
      </w:r>
      <w:r w:rsidRPr="00630C9B">
        <w:rPr>
          <w:rFonts w:ascii="Times New Roman" w:hAnsi="Times New Roman" w:cs="Times New Roman"/>
          <w:sz w:val="24"/>
          <w:szCs w:val="24"/>
        </w:rPr>
        <w:t>в Ботаническом саду АГУ, а именно: водный дефицит, интенсивность транспирации и водоудерживающую способность тканей.</w:t>
      </w:r>
    </w:p>
    <w:p w14:paraId="6BFDCA95" w14:textId="01771A19" w:rsidR="002B201B" w:rsidRDefault="00B05CCD" w:rsidP="00307A73">
      <w:pPr>
        <w:pStyle w:val="a5"/>
        <w:ind w:left="0" w:firstLine="709"/>
        <w:rPr>
          <w:sz w:val="24"/>
          <w:szCs w:val="24"/>
        </w:rPr>
      </w:pPr>
      <w:r w:rsidRPr="00307A73">
        <w:rPr>
          <w:b/>
          <w:sz w:val="24"/>
          <w:szCs w:val="24"/>
        </w:rPr>
        <w:t>Методы исследования</w:t>
      </w:r>
      <w:r w:rsidR="002B201B">
        <w:rPr>
          <w:sz w:val="24"/>
          <w:szCs w:val="24"/>
        </w:rPr>
        <w:t xml:space="preserve">. </w:t>
      </w:r>
      <w:r w:rsidR="002B201B" w:rsidRPr="002B201B">
        <w:rPr>
          <w:sz w:val="24"/>
          <w:szCs w:val="24"/>
        </w:rPr>
        <w:t xml:space="preserve">Объектами исследования послужили три интродуцированных вида рода </w:t>
      </w:r>
      <w:r w:rsidR="001C00C4" w:rsidRPr="001C00C4">
        <w:rPr>
          <w:sz w:val="24"/>
          <w:szCs w:val="24"/>
        </w:rPr>
        <w:t>Syringa</w:t>
      </w:r>
      <w:r w:rsidR="002B201B" w:rsidRPr="002B201B">
        <w:rPr>
          <w:sz w:val="24"/>
          <w:szCs w:val="24"/>
        </w:rPr>
        <w:t xml:space="preserve"> из коллекции Ботанического сада Адыгейског</w:t>
      </w:r>
      <w:r w:rsidR="002B201B">
        <w:rPr>
          <w:sz w:val="24"/>
          <w:szCs w:val="24"/>
        </w:rPr>
        <w:t>о</w:t>
      </w:r>
      <w:r w:rsidR="00B07741">
        <w:rPr>
          <w:sz w:val="24"/>
          <w:szCs w:val="24"/>
        </w:rPr>
        <w:t xml:space="preserve"> государственного университета: </w:t>
      </w:r>
      <w:r w:rsidR="00B07741" w:rsidRPr="00B07741">
        <w:rPr>
          <w:i/>
          <w:sz w:val="24"/>
          <w:szCs w:val="24"/>
        </w:rPr>
        <w:t xml:space="preserve">S. vulgaris </w:t>
      </w:r>
      <w:r w:rsidR="00B07741" w:rsidRPr="0009413E">
        <w:rPr>
          <w:sz w:val="24"/>
          <w:szCs w:val="24"/>
        </w:rPr>
        <w:t>L.,</w:t>
      </w:r>
      <w:r w:rsidR="00B07741" w:rsidRPr="0009413E">
        <w:t xml:space="preserve"> </w:t>
      </w:r>
      <w:r w:rsidR="00B07741" w:rsidRPr="0009413E">
        <w:rPr>
          <w:sz w:val="24"/>
          <w:szCs w:val="24"/>
        </w:rPr>
        <w:t>S.</w:t>
      </w:r>
      <w:r w:rsidR="00B07741" w:rsidRPr="00B07741">
        <w:rPr>
          <w:i/>
          <w:sz w:val="24"/>
          <w:szCs w:val="24"/>
        </w:rPr>
        <w:t xml:space="preserve"> emodi </w:t>
      </w:r>
      <w:r w:rsidR="005C619F">
        <w:rPr>
          <w:sz w:val="24"/>
          <w:szCs w:val="24"/>
        </w:rPr>
        <w:t>Wall. ex Royle</w:t>
      </w:r>
      <w:r w:rsidR="00B07741" w:rsidRPr="0009413E">
        <w:rPr>
          <w:sz w:val="24"/>
          <w:szCs w:val="24"/>
        </w:rPr>
        <w:t>., S</w:t>
      </w:r>
      <w:r w:rsidR="00B07741" w:rsidRPr="00B07741">
        <w:rPr>
          <w:i/>
          <w:sz w:val="24"/>
          <w:szCs w:val="24"/>
        </w:rPr>
        <w:t xml:space="preserve">. amurensis </w:t>
      </w:r>
      <w:r w:rsidR="005C619F" w:rsidRPr="005C619F">
        <w:rPr>
          <w:sz w:val="24"/>
          <w:szCs w:val="24"/>
        </w:rPr>
        <w:t>Rupr.</w:t>
      </w:r>
      <w:r w:rsidR="00CF4DE3">
        <w:rPr>
          <w:sz w:val="24"/>
          <w:szCs w:val="24"/>
        </w:rPr>
        <w:t xml:space="preserve"> [6</w:t>
      </w:r>
      <w:r w:rsidR="0009413E" w:rsidRPr="0009413E">
        <w:rPr>
          <w:sz w:val="24"/>
          <w:szCs w:val="24"/>
        </w:rPr>
        <w:t>]</w:t>
      </w:r>
      <w:r w:rsidR="005C619F">
        <w:rPr>
          <w:sz w:val="24"/>
          <w:szCs w:val="24"/>
        </w:rPr>
        <w:t>.</w:t>
      </w:r>
      <w:r w:rsidR="002B201B" w:rsidRPr="00630C9B">
        <w:rPr>
          <w:sz w:val="24"/>
          <w:szCs w:val="24"/>
        </w:rPr>
        <w:t xml:space="preserve"> </w:t>
      </w:r>
      <w:r w:rsidR="002B201B" w:rsidRPr="002B201B">
        <w:rPr>
          <w:sz w:val="24"/>
          <w:szCs w:val="24"/>
        </w:rPr>
        <w:t>Параметры водного обмена определяли по общепринятым методикам: водный д</w:t>
      </w:r>
      <w:r w:rsidR="002B201B">
        <w:rPr>
          <w:sz w:val="24"/>
          <w:szCs w:val="24"/>
        </w:rPr>
        <w:t>ефицит –</w:t>
      </w:r>
      <w:r w:rsidR="002B201B" w:rsidRPr="002B201B">
        <w:rPr>
          <w:sz w:val="24"/>
          <w:szCs w:val="24"/>
        </w:rPr>
        <w:t xml:space="preserve"> по методу Литвино</w:t>
      </w:r>
      <w:r w:rsidR="002B201B">
        <w:rPr>
          <w:sz w:val="24"/>
          <w:szCs w:val="24"/>
        </w:rPr>
        <w:t>ва; интенсивность транспирации –</w:t>
      </w:r>
      <w:r w:rsidR="002B201B" w:rsidRPr="002B201B">
        <w:rPr>
          <w:sz w:val="24"/>
          <w:szCs w:val="24"/>
        </w:rPr>
        <w:t xml:space="preserve"> методом быстрого взвешивания листьев с трёхминутной экспозицией; водоу</w:t>
      </w:r>
      <w:r w:rsidR="002B201B">
        <w:rPr>
          <w:sz w:val="24"/>
          <w:szCs w:val="24"/>
        </w:rPr>
        <w:t>держивающую способность тканей –</w:t>
      </w:r>
      <w:r w:rsidR="002B201B" w:rsidRPr="002B201B">
        <w:rPr>
          <w:sz w:val="24"/>
          <w:szCs w:val="24"/>
        </w:rPr>
        <w:t xml:space="preserve"> методом «завядания» по Арланду [</w:t>
      </w:r>
      <w:r w:rsidR="00CF4DE3">
        <w:rPr>
          <w:sz w:val="24"/>
          <w:szCs w:val="24"/>
        </w:rPr>
        <w:t>8</w:t>
      </w:r>
      <w:r w:rsidR="002B201B" w:rsidRPr="002B201B">
        <w:rPr>
          <w:sz w:val="24"/>
          <w:szCs w:val="24"/>
        </w:rPr>
        <w:t>]. Математическая и статистическая обработка полученных данных выполнена с использованием программного пакета Microsoft Office Excel 2022.</w:t>
      </w:r>
    </w:p>
    <w:p w14:paraId="72D81B3D" w14:textId="77777777" w:rsidR="00D83105" w:rsidRDefault="00307A73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B4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Научные результаты, выводы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. </w:t>
      </w:r>
      <w:r w:rsidR="00D83105" w:rsidRPr="00201ABC">
        <w:rPr>
          <w:rFonts w:ascii="Times New Roman" w:hAnsi="Times New Roman" w:cs="Times New Roman"/>
          <w:sz w:val="24"/>
          <w:szCs w:val="24"/>
        </w:rPr>
        <w:t>Водный режим растений оценивают по водоудерживающей способности, общей оводненности и водному дефициту. Для интродукции ключевым является анализ водного балан</w:t>
      </w:r>
      <w:r w:rsidR="00D83105">
        <w:rPr>
          <w:rFonts w:ascii="Times New Roman" w:hAnsi="Times New Roman" w:cs="Times New Roman"/>
          <w:sz w:val="24"/>
          <w:szCs w:val="24"/>
        </w:rPr>
        <w:t xml:space="preserve">са в конкретных условиях среды. </w:t>
      </w:r>
    </w:p>
    <w:p w14:paraId="505FD508" w14:textId="0FE76763" w:rsidR="00BF6F33" w:rsidRDefault="00BD7830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CCD">
        <w:rPr>
          <w:rFonts w:ascii="Times New Roman" w:hAnsi="Times New Roman" w:cs="Times New Roman"/>
          <w:sz w:val="24"/>
          <w:szCs w:val="24"/>
        </w:rPr>
        <w:t>Водоудерживающую способность определяют по объёму потерянной воды за первые 30 минут искусственного увядания. Растения классифицируют как устойчивые при потерях не более 4–5% от исходной массы</w:t>
      </w:r>
      <w:r w:rsidR="00BF6F33">
        <w:rPr>
          <w:rFonts w:ascii="Times New Roman" w:hAnsi="Times New Roman" w:cs="Times New Roman"/>
          <w:sz w:val="24"/>
          <w:szCs w:val="24"/>
        </w:rPr>
        <w:t xml:space="preserve"> </w:t>
      </w:r>
      <w:r w:rsidR="00CF4DE3">
        <w:rPr>
          <w:rFonts w:ascii="Times New Roman" w:hAnsi="Times New Roman" w:cs="Times New Roman"/>
          <w:sz w:val="24"/>
          <w:szCs w:val="24"/>
        </w:rPr>
        <w:t>[5</w:t>
      </w:r>
      <w:r w:rsidR="00BF6F33" w:rsidRPr="00BF6F33">
        <w:rPr>
          <w:rFonts w:ascii="Times New Roman" w:hAnsi="Times New Roman" w:cs="Times New Roman"/>
          <w:sz w:val="24"/>
          <w:szCs w:val="24"/>
        </w:rPr>
        <w:t>]</w:t>
      </w:r>
      <w:r w:rsidRPr="00B05CCD">
        <w:rPr>
          <w:rFonts w:ascii="Times New Roman" w:hAnsi="Times New Roman" w:cs="Times New Roman"/>
          <w:sz w:val="24"/>
          <w:szCs w:val="24"/>
        </w:rPr>
        <w:t>.</w:t>
      </w:r>
    </w:p>
    <w:p w14:paraId="5749232D" w14:textId="6291C212" w:rsidR="00BF6F33" w:rsidRDefault="00BD7830" w:rsidP="0030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CCD">
        <w:rPr>
          <w:rFonts w:ascii="Times New Roman" w:hAnsi="Times New Roman" w:cs="Times New Roman"/>
          <w:sz w:val="24"/>
          <w:szCs w:val="24"/>
        </w:rPr>
        <w:lastRenderedPageBreak/>
        <w:t>При усилении сухости воздуха, повышенной освещённости и высоких температурах водоудерживающая способность тканей может оставаться практически неизменной. Это указывает на замедление или полную остановку транспира</w:t>
      </w:r>
      <w:r w:rsidR="00605152">
        <w:rPr>
          <w:rFonts w:ascii="Times New Roman" w:hAnsi="Times New Roman" w:cs="Times New Roman"/>
          <w:sz w:val="24"/>
          <w:szCs w:val="24"/>
        </w:rPr>
        <w:t>ции как адаптивную реакцию</w:t>
      </w:r>
      <w:r w:rsidR="00605152" w:rsidRPr="00605152">
        <w:rPr>
          <w:rFonts w:ascii="Times New Roman" w:hAnsi="Times New Roman" w:cs="Times New Roman"/>
          <w:sz w:val="24"/>
          <w:szCs w:val="24"/>
        </w:rPr>
        <w:t xml:space="preserve"> </w:t>
      </w:r>
      <w:r w:rsidR="00CF4DE3">
        <w:rPr>
          <w:rFonts w:ascii="Times New Roman" w:hAnsi="Times New Roman" w:cs="Times New Roman"/>
          <w:sz w:val="24"/>
          <w:szCs w:val="24"/>
        </w:rPr>
        <w:t>[1</w:t>
      </w:r>
      <w:r w:rsidR="00BF6F33" w:rsidRPr="00BF6F33">
        <w:rPr>
          <w:rFonts w:ascii="Times New Roman" w:hAnsi="Times New Roman" w:cs="Times New Roman"/>
          <w:sz w:val="24"/>
          <w:szCs w:val="24"/>
        </w:rPr>
        <w:t>]</w:t>
      </w:r>
      <w:r w:rsidRPr="00B05C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44C77A" w14:textId="68358FB1" w:rsidR="00BD7830" w:rsidRDefault="00BD7830" w:rsidP="0030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CCD">
        <w:rPr>
          <w:rFonts w:ascii="Times New Roman" w:hAnsi="Times New Roman" w:cs="Times New Roman"/>
          <w:sz w:val="24"/>
          <w:szCs w:val="24"/>
        </w:rPr>
        <w:t>Уровень устойчивости растений к абиотическим стрессорам напрямую пропорционален их способ</w:t>
      </w:r>
      <w:r w:rsidR="00675D44">
        <w:rPr>
          <w:rFonts w:ascii="Times New Roman" w:hAnsi="Times New Roman" w:cs="Times New Roman"/>
          <w:sz w:val="24"/>
          <w:szCs w:val="24"/>
        </w:rPr>
        <w:t xml:space="preserve">ности удерживать воду в тканях. </w:t>
      </w:r>
      <w:r w:rsidR="00B775AE">
        <w:rPr>
          <w:rFonts w:ascii="Times New Roman" w:hAnsi="Times New Roman" w:cs="Times New Roman"/>
          <w:sz w:val="24"/>
          <w:szCs w:val="24"/>
        </w:rPr>
        <w:t>Минимальные</w:t>
      </w:r>
      <w:r w:rsidR="00B775AE" w:rsidRPr="00B775AE">
        <w:rPr>
          <w:rFonts w:ascii="Times New Roman" w:hAnsi="Times New Roman" w:cs="Times New Roman"/>
          <w:sz w:val="24"/>
          <w:szCs w:val="24"/>
        </w:rPr>
        <w:t xml:space="preserve"> </w:t>
      </w:r>
      <w:r w:rsidRPr="00B05CCD">
        <w:rPr>
          <w:rFonts w:ascii="Times New Roman" w:hAnsi="Times New Roman" w:cs="Times New Roman"/>
          <w:sz w:val="24"/>
          <w:szCs w:val="24"/>
        </w:rPr>
        <w:t xml:space="preserve">значения водоудерживающей способности тканей зафиксированы в осенний период с потерями воды на уровне 26,8–42,5%. Весной этот показатель увеличивается до 30,2–42,8%, что отражает физиологические перестройки в период вегетационного возобновления. </w:t>
      </w:r>
      <w:r w:rsidRPr="0009413E">
        <w:rPr>
          <w:rFonts w:ascii="Times New Roman" w:hAnsi="Times New Roman" w:cs="Times New Roman"/>
          <w:sz w:val="24"/>
          <w:szCs w:val="24"/>
        </w:rPr>
        <w:t>S.</w:t>
      </w:r>
      <w:r w:rsidRPr="008F7102">
        <w:rPr>
          <w:rFonts w:ascii="Times New Roman" w:hAnsi="Times New Roman" w:cs="Times New Roman"/>
          <w:i/>
          <w:sz w:val="24"/>
          <w:szCs w:val="24"/>
        </w:rPr>
        <w:t xml:space="preserve"> emodi</w:t>
      </w:r>
      <w:r w:rsidR="0015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5CCD">
        <w:rPr>
          <w:rFonts w:ascii="Times New Roman" w:hAnsi="Times New Roman" w:cs="Times New Roman"/>
          <w:sz w:val="24"/>
          <w:szCs w:val="24"/>
        </w:rPr>
        <w:t xml:space="preserve">демонстрирует наибольшие потери воды летом (46,0%) и осенью (42,5%), что указывает на выраженный водный дефицит и недостаточную адаптацию к климату предгорий Адыгеи. Напротив, </w:t>
      </w:r>
      <w:r w:rsidRPr="0009413E">
        <w:rPr>
          <w:rFonts w:ascii="Times New Roman" w:hAnsi="Times New Roman" w:cs="Times New Roman"/>
          <w:sz w:val="24"/>
          <w:szCs w:val="24"/>
        </w:rPr>
        <w:t>S.</w:t>
      </w:r>
      <w:r w:rsidRPr="008F71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4336">
        <w:rPr>
          <w:rFonts w:ascii="Times New Roman" w:hAnsi="Times New Roman" w:cs="Times New Roman"/>
          <w:i/>
          <w:sz w:val="24"/>
          <w:szCs w:val="24"/>
        </w:rPr>
        <w:t xml:space="preserve">vulgaris </w:t>
      </w:r>
      <w:r w:rsidRPr="00B05CCD">
        <w:rPr>
          <w:rFonts w:ascii="Times New Roman" w:hAnsi="Times New Roman" w:cs="Times New Roman"/>
          <w:sz w:val="24"/>
          <w:szCs w:val="24"/>
        </w:rPr>
        <w:t>обладает максимальной водоудерживающей способностью (24,8–30,2%).</w:t>
      </w:r>
    </w:p>
    <w:p w14:paraId="7371F9D2" w14:textId="42EF7DE9" w:rsidR="00537DE2" w:rsidRDefault="00D83105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Водный дефицит — характеризует</w:t>
      </w:r>
      <w:r w:rsidR="00201ABC" w:rsidRPr="00201ABC">
        <w:rPr>
          <w:rFonts w:ascii="Times New Roman" w:hAnsi="Times New Roman" w:cs="Times New Roman"/>
          <w:sz w:val="24"/>
          <w:szCs w:val="24"/>
        </w:rPr>
        <w:t xml:space="preserve"> общий водный статус. Он отражает разницу между свежей массой листьев и массой при полном водонасыщении, достигая пика в полуденные часы и обычно варьируя в пределах 10–20%</w:t>
      </w:r>
      <w:r w:rsidR="00537DE2">
        <w:rPr>
          <w:rFonts w:ascii="Times New Roman" w:hAnsi="Times New Roman" w:cs="Times New Roman"/>
          <w:sz w:val="24"/>
          <w:szCs w:val="24"/>
        </w:rPr>
        <w:t xml:space="preserve"> </w:t>
      </w:r>
      <w:r w:rsidR="00CF4DE3">
        <w:rPr>
          <w:rFonts w:ascii="Times New Roman" w:hAnsi="Times New Roman" w:cs="Times New Roman"/>
          <w:sz w:val="24"/>
          <w:szCs w:val="24"/>
        </w:rPr>
        <w:t>[4</w:t>
      </w:r>
      <w:r w:rsidR="00537DE2" w:rsidRPr="00537DE2">
        <w:rPr>
          <w:rFonts w:ascii="Times New Roman" w:hAnsi="Times New Roman" w:cs="Times New Roman"/>
          <w:sz w:val="24"/>
          <w:szCs w:val="24"/>
        </w:rPr>
        <w:t>]</w:t>
      </w:r>
      <w:r w:rsidR="003B28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течение вегетации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 варьировал: весной 11,9–20,5%, летом 7,0–13,9%, осенью 5,9–12,5%. Снижение осенью обусловлено похолоданием, повышением влажности воздуха и уменьшением испарения.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Максимальный весенний дефицит у </w:t>
      </w:r>
      <w:r w:rsidR="00537DE2" w:rsidRPr="005C619F">
        <w:rPr>
          <w:rFonts w:ascii="Times New Roman" w:hAnsi="Times New Roman" w:cs="Times New Roman"/>
          <w:sz w:val="24"/>
          <w:szCs w:val="24"/>
        </w:rPr>
        <w:t>S.</w:t>
      </w:r>
      <w:r w:rsidR="005C619F" w:rsidRPr="0015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DE2" w:rsidRPr="00B775AE">
        <w:rPr>
          <w:rFonts w:ascii="Times New Roman" w:hAnsi="Times New Roman" w:cs="Times New Roman"/>
          <w:i/>
          <w:sz w:val="24"/>
          <w:szCs w:val="24"/>
        </w:rPr>
        <w:t>amurensis</w:t>
      </w:r>
      <w:r w:rsidR="0015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(20,5%). </w:t>
      </w:r>
      <w:r w:rsidR="00537DE2" w:rsidRPr="005C619F">
        <w:rPr>
          <w:rFonts w:ascii="Times New Roman" w:hAnsi="Times New Roman" w:cs="Times New Roman"/>
          <w:sz w:val="24"/>
          <w:szCs w:val="24"/>
        </w:rPr>
        <w:t>S</w:t>
      </w:r>
      <w:r w:rsidR="0015433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37DE2" w:rsidRPr="00B775AE">
        <w:rPr>
          <w:rFonts w:ascii="Times New Roman" w:hAnsi="Times New Roman" w:cs="Times New Roman"/>
          <w:i/>
          <w:sz w:val="24"/>
          <w:szCs w:val="24"/>
        </w:rPr>
        <w:t>vulgaris</w:t>
      </w:r>
      <w:r w:rsidR="00B07741" w:rsidRPr="00B775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показал минимум осенью (5,9%, весной 11,9%). У </w:t>
      </w:r>
      <w:r w:rsidR="00537DE2" w:rsidRPr="005C619F">
        <w:rPr>
          <w:rFonts w:ascii="Times New Roman" w:hAnsi="Times New Roman" w:cs="Times New Roman"/>
          <w:sz w:val="24"/>
          <w:szCs w:val="24"/>
        </w:rPr>
        <w:t>S.</w:t>
      </w:r>
      <w:r w:rsidR="00154336">
        <w:rPr>
          <w:rFonts w:ascii="Times New Roman" w:hAnsi="Times New Roman" w:cs="Times New Roman"/>
          <w:i/>
          <w:sz w:val="24"/>
          <w:szCs w:val="24"/>
        </w:rPr>
        <w:t xml:space="preserve"> emodi</w:t>
      </w:r>
      <w:r w:rsidR="00154336">
        <w:rPr>
          <w:rFonts w:ascii="Times New Roman" w:hAnsi="Times New Roman" w:cs="Times New Roman"/>
          <w:sz w:val="24"/>
          <w:szCs w:val="24"/>
        </w:rPr>
        <w:t xml:space="preserve"> </w:t>
      </w:r>
      <w:r w:rsidR="00537DE2" w:rsidRPr="00537DE2">
        <w:rPr>
          <w:rFonts w:ascii="Times New Roman" w:hAnsi="Times New Roman" w:cs="Times New Roman"/>
          <w:sz w:val="24"/>
          <w:szCs w:val="24"/>
        </w:rPr>
        <w:t>пик дефицита осенью, минимум летом.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Сравнительный анализ выявил наибольшую летнюю чувствительность к водному дефициту у </w:t>
      </w:r>
      <w:r w:rsidR="00537DE2" w:rsidRPr="005C619F">
        <w:rPr>
          <w:rFonts w:ascii="Times New Roman" w:hAnsi="Times New Roman" w:cs="Times New Roman"/>
          <w:sz w:val="24"/>
          <w:szCs w:val="24"/>
        </w:rPr>
        <w:t>S.</w:t>
      </w:r>
      <w:r w:rsidR="00537DE2" w:rsidRPr="00B775AE">
        <w:rPr>
          <w:rFonts w:ascii="Times New Roman" w:hAnsi="Times New Roman" w:cs="Times New Roman"/>
          <w:i/>
          <w:sz w:val="24"/>
          <w:szCs w:val="24"/>
        </w:rPr>
        <w:t xml:space="preserve"> vulgaris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 среди интродуцентов.</w:t>
      </w:r>
    </w:p>
    <w:p w14:paraId="21F53E26" w14:textId="43CFC7F1" w:rsidR="00537DE2" w:rsidRPr="005C619F" w:rsidRDefault="00537DE2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E2">
        <w:rPr>
          <w:rFonts w:ascii="Times New Roman" w:hAnsi="Times New Roman" w:cs="Times New Roman"/>
          <w:sz w:val="24"/>
          <w:szCs w:val="24"/>
        </w:rPr>
        <w:t>Содержание воды в растительных тканях отличается выраженной динамичностью и вариабельностью между видами, органами и феновозрастными фазами.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DE2">
        <w:rPr>
          <w:rFonts w:ascii="Times New Roman" w:hAnsi="Times New Roman" w:cs="Times New Roman"/>
          <w:sz w:val="24"/>
          <w:szCs w:val="24"/>
        </w:rPr>
        <w:t>Изменения обусловлены физиологическим возрастом тканей, доступностью влаги в почве и балансом между абсорбцией и транспирацией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13E">
        <w:rPr>
          <w:rFonts w:ascii="Times New Roman" w:hAnsi="Times New Roman" w:cs="Times New Roman"/>
          <w:sz w:val="24"/>
          <w:szCs w:val="24"/>
        </w:rPr>
        <w:t>[</w:t>
      </w:r>
      <w:r w:rsidR="00CF4DE3">
        <w:rPr>
          <w:rFonts w:ascii="Times New Roman" w:hAnsi="Times New Roman" w:cs="Times New Roman"/>
          <w:sz w:val="24"/>
          <w:szCs w:val="24"/>
        </w:rPr>
        <w:t>1</w:t>
      </w:r>
      <w:r w:rsidRPr="00537DE2">
        <w:rPr>
          <w:rFonts w:ascii="Times New Roman" w:hAnsi="Times New Roman" w:cs="Times New Roman"/>
          <w:sz w:val="24"/>
          <w:szCs w:val="24"/>
        </w:rPr>
        <w:t>].</w:t>
      </w:r>
      <w:r w:rsidR="003C1DB0" w:rsidRPr="003C1DB0">
        <w:rPr>
          <w:rFonts w:ascii="Times New Roman" w:hAnsi="Times New Roman" w:cs="Times New Roman"/>
          <w:sz w:val="24"/>
          <w:szCs w:val="24"/>
        </w:rPr>
        <w:t xml:space="preserve"> Среди инт</w:t>
      </w:r>
      <w:r w:rsidR="003C1DB0">
        <w:rPr>
          <w:rFonts w:ascii="Times New Roman" w:hAnsi="Times New Roman" w:cs="Times New Roman"/>
          <w:sz w:val="24"/>
          <w:szCs w:val="24"/>
        </w:rPr>
        <w:t>родуцированных видов рода сирень</w:t>
      </w:r>
      <w:r w:rsidR="003C1DB0" w:rsidRPr="003C1DB0">
        <w:rPr>
          <w:rFonts w:ascii="Times New Roman" w:hAnsi="Times New Roman" w:cs="Times New Roman"/>
          <w:sz w:val="24"/>
          <w:szCs w:val="24"/>
        </w:rPr>
        <w:t xml:space="preserve"> наибольшие значения</w:t>
      </w:r>
      <w:r w:rsidR="003C1DB0">
        <w:rPr>
          <w:rFonts w:ascii="Times New Roman" w:hAnsi="Times New Roman" w:cs="Times New Roman"/>
          <w:sz w:val="24"/>
          <w:szCs w:val="24"/>
        </w:rPr>
        <w:t xml:space="preserve"> содержания общей воды отмечалось у </w:t>
      </w:r>
      <w:r w:rsidR="003C1DB0" w:rsidRPr="005C619F">
        <w:rPr>
          <w:rFonts w:ascii="Times New Roman" w:hAnsi="Times New Roman" w:cs="Times New Roman"/>
          <w:sz w:val="24"/>
          <w:szCs w:val="24"/>
        </w:rPr>
        <w:t>S.</w:t>
      </w:r>
      <w:r w:rsidR="003C1DB0" w:rsidRPr="00B775AE">
        <w:rPr>
          <w:rFonts w:ascii="Times New Roman" w:hAnsi="Times New Roman" w:cs="Times New Roman"/>
          <w:i/>
          <w:sz w:val="24"/>
          <w:szCs w:val="24"/>
        </w:rPr>
        <w:t xml:space="preserve"> emodi</w:t>
      </w:r>
      <w:r w:rsidR="00154336">
        <w:rPr>
          <w:rFonts w:ascii="Times New Roman" w:hAnsi="Times New Roman" w:cs="Times New Roman"/>
          <w:i/>
          <w:sz w:val="24"/>
          <w:szCs w:val="24"/>
        </w:rPr>
        <w:t>.</w:t>
      </w:r>
      <w:r w:rsidR="003C1DB0" w:rsidRPr="005C6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E0442" w14:textId="35BEC9E5" w:rsidR="00BD7830" w:rsidRPr="00B05CCD" w:rsidRDefault="003C1DB0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DB0">
        <w:rPr>
          <w:rFonts w:ascii="Times New Roman" w:hAnsi="Times New Roman" w:cs="Times New Roman"/>
          <w:sz w:val="24"/>
          <w:szCs w:val="24"/>
        </w:rPr>
        <w:t>Интенсивность транспирации определяется комплексом внешних и внутренних условий, включая содержание воды в листовых тканях.</w:t>
      </w:r>
      <w:r w:rsidR="00D83105">
        <w:rPr>
          <w:rFonts w:ascii="Times New Roman" w:hAnsi="Times New Roman" w:cs="Times New Roman"/>
          <w:sz w:val="24"/>
          <w:szCs w:val="24"/>
        </w:rPr>
        <w:t xml:space="preserve"> Д</w:t>
      </w:r>
      <w:r w:rsidRPr="003C1DB0">
        <w:rPr>
          <w:rFonts w:ascii="Times New Roman" w:hAnsi="Times New Roman" w:cs="Times New Roman"/>
          <w:sz w:val="24"/>
          <w:szCs w:val="24"/>
        </w:rPr>
        <w:t>остигает пика осенью (18,3 мг/см²·ч) при умеренных температурах и высокой влажности, обеспечивающих оптимальный водный баланс. Летом она снижается до 9,4 мг/см²·ч из-за жары и дефицита почвенной влаги, активирующих устьичное закрытие у интродуцентов сирени.</w:t>
      </w:r>
      <w:r w:rsidR="00D83105">
        <w:rPr>
          <w:rFonts w:ascii="Times New Roman" w:hAnsi="Times New Roman" w:cs="Times New Roman"/>
          <w:sz w:val="24"/>
          <w:szCs w:val="24"/>
        </w:rPr>
        <w:t xml:space="preserve"> </w:t>
      </w:r>
      <w:r w:rsidRPr="003C1DB0">
        <w:rPr>
          <w:rFonts w:ascii="Times New Roman" w:hAnsi="Times New Roman" w:cs="Times New Roman"/>
          <w:sz w:val="24"/>
          <w:szCs w:val="24"/>
        </w:rPr>
        <w:t xml:space="preserve">Наибольшие колебания интенсивности транспирации у </w:t>
      </w:r>
      <w:r w:rsidR="00B07741" w:rsidRPr="005C619F">
        <w:rPr>
          <w:rFonts w:ascii="Times New Roman" w:hAnsi="Times New Roman" w:cs="Times New Roman"/>
          <w:sz w:val="24"/>
          <w:szCs w:val="24"/>
        </w:rPr>
        <w:t>S.</w:t>
      </w:r>
      <w:r w:rsidR="0015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741" w:rsidRPr="00B775AE">
        <w:rPr>
          <w:rFonts w:ascii="Times New Roman" w:hAnsi="Times New Roman" w:cs="Times New Roman"/>
          <w:i/>
          <w:sz w:val="24"/>
          <w:szCs w:val="24"/>
        </w:rPr>
        <w:t>amurensis</w:t>
      </w:r>
      <w:r w:rsidR="0015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1DB0">
        <w:rPr>
          <w:rFonts w:ascii="Times New Roman" w:hAnsi="Times New Roman" w:cs="Times New Roman"/>
          <w:sz w:val="24"/>
          <w:szCs w:val="24"/>
        </w:rPr>
        <w:t xml:space="preserve">свидетельствуют о высокой чувствительности к сезонным изменениям климата предгорий Адыгеи. Минимальные амплитуды у </w:t>
      </w:r>
      <w:r w:rsidRPr="005C619F">
        <w:rPr>
          <w:rFonts w:ascii="Times New Roman" w:hAnsi="Times New Roman" w:cs="Times New Roman"/>
          <w:sz w:val="24"/>
          <w:szCs w:val="24"/>
        </w:rPr>
        <w:t>S.</w:t>
      </w:r>
      <w:r w:rsidR="00154336">
        <w:rPr>
          <w:rFonts w:ascii="Times New Roman" w:hAnsi="Times New Roman" w:cs="Times New Roman"/>
          <w:i/>
          <w:sz w:val="24"/>
          <w:szCs w:val="24"/>
        </w:rPr>
        <w:t xml:space="preserve"> emodi </w:t>
      </w:r>
      <w:r w:rsidRPr="003C1DB0">
        <w:rPr>
          <w:rFonts w:ascii="Times New Roman" w:hAnsi="Times New Roman" w:cs="Times New Roman"/>
          <w:sz w:val="24"/>
          <w:szCs w:val="24"/>
        </w:rPr>
        <w:t>указывают на более стабильную физиологическую адаптацию к локальным условиям.</w:t>
      </w:r>
    </w:p>
    <w:p w14:paraId="495F4F89" w14:textId="7ED13B54" w:rsidR="00BD7830" w:rsidRPr="00307A73" w:rsidRDefault="00BF6F33" w:rsidP="003B28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A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55128888" w14:textId="70CF99D0" w:rsidR="0009413E" w:rsidRDefault="0009413E" w:rsidP="00C0577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Диагностика устойчивости растений к стрессовым воздействиям / под ред. Г. В</w:t>
      </w:r>
      <w:r w:rsidR="001C00C4">
        <w:rPr>
          <w:rFonts w:ascii="Times New Roman" w:hAnsi="Times New Roman" w:cs="Times New Roman"/>
          <w:sz w:val="24"/>
          <w:szCs w:val="24"/>
        </w:rPr>
        <w:t>. Удовенко. Л.: ВИР, 1988. С. 228</w:t>
      </w:r>
      <w:r w:rsidRPr="0009413E">
        <w:rPr>
          <w:rFonts w:ascii="Times New Roman" w:hAnsi="Times New Roman" w:cs="Times New Roman"/>
          <w:sz w:val="24"/>
          <w:szCs w:val="24"/>
        </w:rPr>
        <w:t>.</w:t>
      </w:r>
    </w:p>
    <w:p w14:paraId="17D746D2" w14:textId="003EEF95" w:rsidR="00C0577D" w:rsidRDefault="00C0577D" w:rsidP="00C0577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Коропачинский И. Ю.,</w:t>
      </w:r>
      <w:r w:rsidRPr="00C0577D">
        <w:rPr>
          <w:rFonts w:ascii="Times New Roman" w:hAnsi="Times New Roman" w:cs="Times New Roman"/>
          <w:sz w:val="24"/>
          <w:szCs w:val="24"/>
        </w:rPr>
        <w:t xml:space="preserve"> Встовская Т.Н. Древесные растения Азиатской России. Рос. акад. наук. Сиб. отд-ние. Цент</w:t>
      </w:r>
      <w:r>
        <w:rPr>
          <w:rFonts w:ascii="Times New Roman" w:hAnsi="Times New Roman" w:cs="Times New Roman"/>
          <w:sz w:val="24"/>
          <w:szCs w:val="24"/>
        </w:rPr>
        <w:t>р. Сиб. ботан. сад. Новосибирск: Гео, 2012.  С. 706</w:t>
      </w:r>
      <w:r w:rsidRPr="00C0577D">
        <w:rPr>
          <w:rFonts w:ascii="Times New Roman" w:hAnsi="Times New Roman" w:cs="Times New Roman"/>
          <w:sz w:val="24"/>
          <w:szCs w:val="24"/>
        </w:rPr>
        <w:t>.</w:t>
      </w:r>
    </w:p>
    <w:p w14:paraId="0979D13E" w14:textId="0D6D4F1B" w:rsidR="00C0577D" w:rsidRPr="00CF4DE3" w:rsidRDefault="00C0577D" w:rsidP="00CF4D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77D">
        <w:rPr>
          <w:rFonts w:ascii="Times New Roman" w:hAnsi="Times New Roman" w:cs="Times New Roman"/>
          <w:sz w:val="24"/>
          <w:szCs w:val="24"/>
        </w:rPr>
        <w:t>Лучник З.И. Интродукция деревьев и кустарников в Алтайском крае / (Под ред. акад. Героя Соц. Труда М.А. Лисавенко). МСХ РСФСР. Алт. опыт. станция садоводс</w:t>
      </w:r>
      <w:r>
        <w:rPr>
          <w:rFonts w:ascii="Times New Roman" w:hAnsi="Times New Roman" w:cs="Times New Roman"/>
          <w:sz w:val="24"/>
          <w:szCs w:val="24"/>
        </w:rPr>
        <w:t>тва им. М.А. Лисавенко.  Москва</w:t>
      </w:r>
      <w:r w:rsidRPr="00C0577D">
        <w:rPr>
          <w:rFonts w:ascii="Times New Roman" w:hAnsi="Times New Roman" w:cs="Times New Roman"/>
          <w:sz w:val="24"/>
          <w:szCs w:val="24"/>
        </w:rPr>
        <w:t xml:space="preserve">: Колос, 1970.  </w:t>
      </w:r>
      <w:r>
        <w:rPr>
          <w:rFonts w:ascii="Times New Roman" w:hAnsi="Times New Roman" w:cs="Times New Roman"/>
          <w:sz w:val="24"/>
          <w:szCs w:val="24"/>
        </w:rPr>
        <w:t>С. 656</w:t>
      </w:r>
      <w:r w:rsidRPr="00C0577D">
        <w:rPr>
          <w:rFonts w:ascii="Times New Roman" w:hAnsi="Times New Roman" w:cs="Times New Roman"/>
          <w:sz w:val="24"/>
          <w:szCs w:val="24"/>
        </w:rPr>
        <w:t>.</w:t>
      </w:r>
    </w:p>
    <w:p w14:paraId="7DF3C469" w14:textId="33890852" w:rsidR="003B285E" w:rsidRDefault="005C619F" w:rsidP="00C0577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Милютин</w:t>
      </w:r>
      <w:r w:rsidR="003B285E" w:rsidRPr="0009413E">
        <w:rPr>
          <w:rFonts w:ascii="Times New Roman" w:hAnsi="Times New Roman" w:cs="Times New Roman"/>
          <w:sz w:val="24"/>
          <w:szCs w:val="24"/>
        </w:rPr>
        <w:t xml:space="preserve"> Л. И. Проблемы изучения гибридных попу</w:t>
      </w:r>
      <w:r w:rsidR="00224449">
        <w:rPr>
          <w:rFonts w:ascii="Times New Roman" w:hAnsi="Times New Roman" w:cs="Times New Roman"/>
          <w:sz w:val="24"/>
          <w:szCs w:val="24"/>
        </w:rPr>
        <w:t xml:space="preserve">ляций древесных растений // </w:t>
      </w:r>
      <w:r w:rsidR="003B285E" w:rsidRPr="0009413E">
        <w:rPr>
          <w:rFonts w:ascii="Times New Roman" w:hAnsi="Times New Roman" w:cs="Times New Roman"/>
          <w:sz w:val="24"/>
          <w:szCs w:val="24"/>
        </w:rPr>
        <w:t>Вопросы лесоведения</w:t>
      </w:r>
      <w:r w:rsidR="00224449">
        <w:rPr>
          <w:rFonts w:ascii="Times New Roman" w:hAnsi="Times New Roman" w:cs="Times New Roman"/>
          <w:sz w:val="24"/>
          <w:szCs w:val="24"/>
        </w:rPr>
        <w:t>: сборник статей. Т. 1. Красноярск.</w:t>
      </w:r>
      <w:r w:rsidR="003B285E" w:rsidRPr="0009413E">
        <w:rPr>
          <w:rFonts w:ascii="Times New Roman" w:hAnsi="Times New Roman" w:cs="Times New Roman"/>
          <w:sz w:val="24"/>
          <w:szCs w:val="24"/>
        </w:rPr>
        <w:t xml:space="preserve"> 1970. – С. 303-310.</w:t>
      </w:r>
    </w:p>
    <w:p w14:paraId="2B110808" w14:textId="773024B1" w:rsidR="00CF4DE3" w:rsidRPr="00CF4DE3" w:rsidRDefault="00CF4DE3" w:rsidP="00CF4D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77D">
        <w:rPr>
          <w:rFonts w:ascii="Times New Roman" w:hAnsi="Times New Roman" w:cs="Times New Roman"/>
          <w:sz w:val="24"/>
          <w:szCs w:val="24"/>
        </w:rPr>
        <w:t>Полякова Н. В. Интродукция сирени гималайской (Syringa emodi Wall. Ex Royle) в Южно-Уральском ботаническом саду-институте // Бюллетень ГНБС. 2021. №140. С.25-30.</w:t>
      </w:r>
    </w:p>
    <w:p w14:paraId="57412A87" w14:textId="723FAD0F" w:rsidR="00B05CCD" w:rsidRDefault="00675D44" w:rsidP="00C0577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D44">
        <w:rPr>
          <w:rFonts w:ascii="Times New Roman" w:hAnsi="Times New Roman" w:cs="Times New Roman"/>
          <w:sz w:val="24"/>
          <w:szCs w:val="24"/>
        </w:rPr>
        <w:t xml:space="preserve">Толстикова Т.Н. и др. Ботанический сад: принципы комплектования коллекций, результаты </w:t>
      </w:r>
      <w:r w:rsidR="003B285E">
        <w:rPr>
          <w:rFonts w:ascii="Times New Roman" w:hAnsi="Times New Roman" w:cs="Times New Roman"/>
          <w:sz w:val="24"/>
          <w:szCs w:val="24"/>
        </w:rPr>
        <w:t>интродукционных исследований</w:t>
      </w:r>
      <w:r w:rsidR="00224449">
        <w:rPr>
          <w:rFonts w:ascii="Times New Roman" w:hAnsi="Times New Roman" w:cs="Times New Roman"/>
          <w:sz w:val="24"/>
          <w:szCs w:val="24"/>
        </w:rPr>
        <w:t xml:space="preserve"> //</w:t>
      </w:r>
      <w:r w:rsidR="003B285E">
        <w:rPr>
          <w:rFonts w:ascii="Times New Roman" w:hAnsi="Times New Roman" w:cs="Times New Roman"/>
          <w:sz w:val="24"/>
          <w:szCs w:val="24"/>
        </w:rPr>
        <w:t xml:space="preserve"> Майкоп</w:t>
      </w:r>
      <w:r w:rsidRPr="00675D44">
        <w:rPr>
          <w:rFonts w:ascii="Times New Roman" w:hAnsi="Times New Roman" w:cs="Times New Roman"/>
          <w:sz w:val="24"/>
          <w:szCs w:val="24"/>
        </w:rPr>
        <w:t xml:space="preserve">: АГУ, 2019. – </w:t>
      </w:r>
      <w:r w:rsidR="00224449">
        <w:rPr>
          <w:rFonts w:ascii="Times New Roman" w:hAnsi="Times New Roman" w:cs="Times New Roman"/>
          <w:sz w:val="24"/>
          <w:szCs w:val="24"/>
        </w:rPr>
        <w:t>С. 200-203</w:t>
      </w:r>
      <w:r w:rsidRPr="00675D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D06B6" w14:textId="715FBCEA" w:rsidR="00224449" w:rsidRDefault="00224449" w:rsidP="00C0577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49">
        <w:rPr>
          <w:rFonts w:ascii="Times New Roman" w:hAnsi="Times New Roman" w:cs="Times New Roman"/>
          <w:sz w:val="24"/>
          <w:szCs w:val="24"/>
        </w:rPr>
        <w:t>Трофимова И. Г. Состояние коллекции видов рода Syri</w:t>
      </w:r>
      <w:r w:rsidR="00C0577D">
        <w:rPr>
          <w:rFonts w:ascii="Times New Roman" w:hAnsi="Times New Roman" w:cs="Times New Roman"/>
          <w:sz w:val="24"/>
          <w:szCs w:val="24"/>
        </w:rPr>
        <w:t>nga L. в Ботаническом саду СВФУ</w:t>
      </w:r>
      <w:r w:rsidRPr="00224449">
        <w:rPr>
          <w:rFonts w:ascii="Times New Roman" w:hAnsi="Times New Roman" w:cs="Times New Roman"/>
          <w:sz w:val="24"/>
          <w:szCs w:val="24"/>
        </w:rPr>
        <w:t xml:space="preserve"> // Syringa L.: коллек</w:t>
      </w:r>
      <w:r w:rsidR="00C0577D">
        <w:rPr>
          <w:rFonts w:ascii="Times New Roman" w:hAnsi="Times New Roman" w:cs="Times New Roman"/>
          <w:sz w:val="24"/>
          <w:szCs w:val="24"/>
        </w:rPr>
        <w:t>ции, выращивание, использование</w:t>
      </w:r>
      <w:r w:rsidRPr="00224449">
        <w:rPr>
          <w:rFonts w:ascii="Times New Roman" w:hAnsi="Times New Roman" w:cs="Times New Roman"/>
          <w:sz w:val="24"/>
          <w:szCs w:val="24"/>
        </w:rPr>
        <w:t>: Сборник н</w:t>
      </w:r>
      <w:r w:rsidR="00C0577D">
        <w:rPr>
          <w:rFonts w:ascii="Times New Roman" w:hAnsi="Times New Roman" w:cs="Times New Roman"/>
          <w:sz w:val="24"/>
          <w:szCs w:val="24"/>
        </w:rPr>
        <w:t>аучных статей.  Санкт-Петербург</w:t>
      </w:r>
      <w:r w:rsidRPr="00224449">
        <w:rPr>
          <w:rFonts w:ascii="Times New Roman" w:hAnsi="Times New Roman" w:cs="Times New Roman"/>
          <w:sz w:val="24"/>
          <w:szCs w:val="24"/>
        </w:rPr>
        <w:t>: Санкт-Петербургский государственный электротехнический университет "ЛЭТИ" им. В.И. Ульянова (Ленина), 2020. С. 164-166.</w:t>
      </w:r>
    </w:p>
    <w:p w14:paraId="6DC154BB" w14:textId="1E5B207D" w:rsidR="00C0577D" w:rsidRPr="00CF4DE3" w:rsidRDefault="00CF4DE3" w:rsidP="00CF4D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Читао С. И., Чернявская И.В. Изучение лабораторных и полевых мето</w:t>
      </w:r>
      <w:r>
        <w:rPr>
          <w:rFonts w:ascii="Times New Roman" w:hAnsi="Times New Roman" w:cs="Times New Roman"/>
          <w:sz w:val="24"/>
          <w:szCs w:val="24"/>
        </w:rPr>
        <w:t>дов физиологии растений. Майкоп</w:t>
      </w:r>
      <w:r w:rsidRPr="0009413E">
        <w:rPr>
          <w:rFonts w:ascii="Times New Roman" w:hAnsi="Times New Roman" w:cs="Times New Roman"/>
          <w:sz w:val="24"/>
          <w:szCs w:val="24"/>
        </w:rPr>
        <w:t>: Глобус, 2008.  35 с.3.</w:t>
      </w:r>
    </w:p>
    <w:sectPr w:rsidR="00C0577D" w:rsidRPr="00CF4DE3" w:rsidSect="00CF38AD">
      <w:pgSz w:w="11906" w:h="16838" w:code="9"/>
      <w:pgMar w:top="1134" w:right="1134" w:bottom="1134" w:left="1134" w:header="323" w:footer="30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3398" w14:textId="77777777" w:rsidR="005C22A3" w:rsidRDefault="005C22A3" w:rsidP="00B775AE">
      <w:pPr>
        <w:spacing w:after="0" w:line="240" w:lineRule="auto"/>
      </w:pPr>
      <w:r>
        <w:separator/>
      </w:r>
    </w:p>
  </w:endnote>
  <w:endnote w:type="continuationSeparator" w:id="0">
    <w:p w14:paraId="4A9B519F" w14:textId="77777777" w:rsidR="005C22A3" w:rsidRDefault="005C22A3" w:rsidP="00B7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57DE" w14:textId="77777777" w:rsidR="005C22A3" w:rsidRDefault="005C22A3" w:rsidP="00B775AE">
      <w:pPr>
        <w:spacing w:after="0" w:line="240" w:lineRule="auto"/>
      </w:pPr>
      <w:r>
        <w:separator/>
      </w:r>
    </w:p>
  </w:footnote>
  <w:footnote w:type="continuationSeparator" w:id="0">
    <w:p w14:paraId="5EE72058" w14:textId="77777777" w:rsidR="005C22A3" w:rsidRDefault="005C22A3" w:rsidP="00B77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755"/>
    <w:multiLevelType w:val="multilevel"/>
    <w:tmpl w:val="BDB8E29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08B53791"/>
    <w:multiLevelType w:val="hybridMultilevel"/>
    <w:tmpl w:val="677C7436"/>
    <w:lvl w:ilvl="0" w:tplc="026AF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075F4"/>
    <w:multiLevelType w:val="hybridMultilevel"/>
    <w:tmpl w:val="2020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58A9"/>
    <w:multiLevelType w:val="multilevel"/>
    <w:tmpl w:val="2D52F5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2160"/>
      </w:pPr>
      <w:rPr>
        <w:rFonts w:hint="default"/>
      </w:rPr>
    </w:lvl>
  </w:abstractNum>
  <w:abstractNum w:abstractNumId="4" w15:restartNumberingAfterBreak="0">
    <w:nsid w:val="2C236D99"/>
    <w:multiLevelType w:val="hybridMultilevel"/>
    <w:tmpl w:val="ACB2A46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37B5"/>
    <w:multiLevelType w:val="multilevel"/>
    <w:tmpl w:val="D30642F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62286511"/>
    <w:multiLevelType w:val="multilevel"/>
    <w:tmpl w:val="343C5A3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213DDA"/>
    <w:multiLevelType w:val="multilevel"/>
    <w:tmpl w:val="413273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69373BE5"/>
    <w:multiLevelType w:val="multilevel"/>
    <w:tmpl w:val="32F414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FD0615"/>
    <w:multiLevelType w:val="multilevel"/>
    <w:tmpl w:val="2D52F5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evenAndOddHeaders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87"/>
    <w:rsid w:val="00027E7D"/>
    <w:rsid w:val="0009413E"/>
    <w:rsid w:val="000B10C9"/>
    <w:rsid w:val="000B64CC"/>
    <w:rsid w:val="000D39D7"/>
    <w:rsid w:val="000D3E1B"/>
    <w:rsid w:val="00135B12"/>
    <w:rsid w:val="001415C5"/>
    <w:rsid w:val="00154336"/>
    <w:rsid w:val="00170687"/>
    <w:rsid w:val="001C00C4"/>
    <w:rsid w:val="001C5247"/>
    <w:rsid w:val="001C5AF9"/>
    <w:rsid w:val="00201ABC"/>
    <w:rsid w:val="00217669"/>
    <w:rsid w:val="002205EB"/>
    <w:rsid w:val="00224449"/>
    <w:rsid w:val="00230EF9"/>
    <w:rsid w:val="00235D8A"/>
    <w:rsid w:val="002507C5"/>
    <w:rsid w:val="00293DA2"/>
    <w:rsid w:val="002B201B"/>
    <w:rsid w:val="00307A73"/>
    <w:rsid w:val="003B285E"/>
    <w:rsid w:val="003C1DB0"/>
    <w:rsid w:val="003E3E6E"/>
    <w:rsid w:val="00486F75"/>
    <w:rsid w:val="0053099C"/>
    <w:rsid w:val="00537DE2"/>
    <w:rsid w:val="00551421"/>
    <w:rsid w:val="00584FCC"/>
    <w:rsid w:val="005C22A3"/>
    <w:rsid w:val="005C619F"/>
    <w:rsid w:val="00605152"/>
    <w:rsid w:val="00630C9B"/>
    <w:rsid w:val="00675D44"/>
    <w:rsid w:val="0082535A"/>
    <w:rsid w:val="008516A9"/>
    <w:rsid w:val="008A603A"/>
    <w:rsid w:val="008F7102"/>
    <w:rsid w:val="00A35AE2"/>
    <w:rsid w:val="00A95441"/>
    <w:rsid w:val="00AC1852"/>
    <w:rsid w:val="00B05CCD"/>
    <w:rsid w:val="00B07741"/>
    <w:rsid w:val="00B45A46"/>
    <w:rsid w:val="00B775AE"/>
    <w:rsid w:val="00BD7830"/>
    <w:rsid w:val="00BF6F33"/>
    <w:rsid w:val="00C0577D"/>
    <w:rsid w:val="00C05B03"/>
    <w:rsid w:val="00C5592B"/>
    <w:rsid w:val="00CE41BF"/>
    <w:rsid w:val="00CF38AD"/>
    <w:rsid w:val="00CF4DE3"/>
    <w:rsid w:val="00D41097"/>
    <w:rsid w:val="00D83105"/>
    <w:rsid w:val="00D94FFC"/>
    <w:rsid w:val="00DC6140"/>
    <w:rsid w:val="00DF7815"/>
    <w:rsid w:val="00E105A5"/>
    <w:rsid w:val="00E37742"/>
    <w:rsid w:val="00EF41B8"/>
    <w:rsid w:val="00F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96F"/>
  <w15:docId w15:val="{6536CF00-1E19-4A7B-BD6F-460A6086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D7"/>
    <w:pPr>
      <w:ind w:left="720"/>
      <w:contextualSpacing/>
    </w:pPr>
  </w:style>
  <w:style w:type="table" w:styleId="a4">
    <w:name w:val="Table Grid"/>
    <w:basedOn w:val="a1"/>
    <w:uiPriority w:val="39"/>
    <w:rsid w:val="0085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D7830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D783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A35AE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75AE"/>
  </w:style>
  <w:style w:type="paragraph" w:styleId="aa">
    <w:name w:val="footer"/>
    <w:basedOn w:val="a"/>
    <w:link w:val="ab"/>
    <w:uiPriority w:val="99"/>
    <w:unhideWhenUsed/>
    <w:rsid w:val="00B7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4234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92952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6388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21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301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641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94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675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5927151">
                  <w:marLeft w:val="0"/>
                  <w:marRight w:val="0"/>
                  <w:marTop w:val="0"/>
                  <w:marBottom w:val="0"/>
                  <w:divBdr>
                    <w:top w:val="single" w:sz="2" w:space="24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4432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2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554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174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69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366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8766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6152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2457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138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9191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937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006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64566ED-4C67-49F4-B814-13CED785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2025-10-17T05:53:00Z</cp:lastPrinted>
  <dcterms:created xsi:type="dcterms:W3CDTF">2026-04-10T15:09:00Z</dcterms:created>
  <dcterms:modified xsi:type="dcterms:W3CDTF">2026-04-10T15:09:00Z</dcterms:modified>
</cp:coreProperties>
</file>