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CA3AA" w14:textId="77777777" w:rsidR="003B67BA" w:rsidRPr="003C2324" w:rsidRDefault="003B67BA" w:rsidP="003B67B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2324">
        <w:rPr>
          <w:rFonts w:ascii="Times New Roman" w:hAnsi="Times New Roman" w:cs="Times New Roman"/>
          <w:b/>
          <w:bCs/>
          <w:sz w:val="24"/>
          <w:szCs w:val="24"/>
        </w:rPr>
        <w:t>Дидактическая модель формирования биологической грамотности у учащихся 8 классов в условиях технологического лидерства</w:t>
      </w:r>
    </w:p>
    <w:p w14:paraId="12AF8C8B" w14:textId="77777777" w:rsidR="003B67BA" w:rsidRPr="003C2324" w:rsidRDefault="003B67BA" w:rsidP="003B67B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2324">
        <w:rPr>
          <w:rFonts w:ascii="Times New Roman" w:hAnsi="Times New Roman" w:cs="Times New Roman"/>
          <w:b/>
          <w:bCs/>
          <w:sz w:val="24"/>
          <w:szCs w:val="24"/>
        </w:rPr>
        <w:t>Белкина Е., студентка 4 курса факультета естествознания АГУ</w:t>
      </w:r>
    </w:p>
    <w:p w14:paraId="73AF6FE2" w14:textId="77777777" w:rsidR="003B67BA" w:rsidRDefault="003B67BA" w:rsidP="003B67BA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3C2324">
        <w:rPr>
          <w:rFonts w:ascii="Times New Roman" w:hAnsi="Times New Roman" w:cs="Times New Roman"/>
          <w:b/>
          <w:bCs/>
          <w:sz w:val="24"/>
          <w:szCs w:val="24"/>
        </w:rPr>
        <w:t xml:space="preserve">Научный руководитель: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старший преподаватель кафедры </w:t>
      </w:r>
    </w:p>
    <w:p w14:paraId="2C642491" w14:textId="77777777" w:rsidR="003B67BA" w:rsidRPr="003C2324" w:rsidRDefault="003B67BA" w:rsidP="00B473A3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физиологии животных и человека,</w:t>
      </w:r>
      <w:r w:rsidRPr="003C232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Еднич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Е.М.</w:t>
      </w:r>
    </w:p>
    <w:p w14:paraId="0661ED06" w14:textId="4A5A502F" w:rsidR="003B67BA" w:rsidRPr="003B67BA" w:rsidRDefault="003B67BA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>В условиях реализации Стратегии научно-технологического развития Российской Федерации и перехода к компетентностной парадигме образования особую значимость приобретает формирование биологической грамотности как ключевого компонента функциональной грамотности современного школьника. Актуальность исследования обусловлена противоречием между потребностью общества в биологически грамотных гражданах, способных эффективно использовать современные технологии, и недостаточной разработанностью дидактических моделей, обеспечивающих формирование данной компетенции у учащихся 8 классов.</w:t>
      </w:r>
    </w:p>
    <w:p w14:paraId="162FC2A1" w14:textId="05C2E8EE" w:rsidR="003B67BA" w:rsidRPr="003B67BA" w:rsidRDefault="003B67BA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>Нами была разработана и апробирована дидактическая модель формирования биологической грамотности, структурно включающая пять взаимосвязанных блоков: целевой (определение ожидаемых результатов в терминах компетенций), содержательный (отбор учебного материала на основе ключевых биологических идей), процессуальный (интеграция проблемно-ориентированных, исследовательских методов и цифровых технологий), ресурсный (обеспечение учебно-методическими и цифровыми средствами) и оценочный (</w:t>
      </w:r>
      <w:proofErr w:type="spellStart"/>
      <w:r w:rsidRPr="003B67BA">
        <w:rPr>
          <w:rFonts w:ascii="Times New Roman" w:hAnsi="Times New Roman" w:cs="Times New Roman"/>
          <w:sz w:val="24"/>
          <w:szCs w:val="24"/>
        </w:rPr>
        <w:t>компетентностно</w:t>
      </w:r>
      <w:proofErr w:type="spellEnd"/>
      <w:r w:rsidRPr="003B67BA">
        <w:rPr>
          <w:rFonts w:ascii="Times New Roman" w:hAnsi="Times New Roman" w:cs="Times New Roman"/>
          <w:sz w:val="24"/>
          <w:szCs w:val="24"/>
        </w:rPr>
        <w:t>-ориентированная диагностика). Ядром модели выступает принцип деятельностного подхода, реализуемого через кейс-технологии, которые позволяют интегрировать теоретические знания с реальными жизненными ситуациями и соответствуют задачам технологического лидерства.</w:t>
      </w:r>
    </w:p>
    <w:p w14:paraId="5A479248" w14:textId="216E9B60" w:rsidR="003B67BA" w:rsidRPr="003B67BA" w:rsidRDefault="003B67BA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 xml:space="preserve">Экспериментальная работа проводилась на базе МБОУ «СШ №2 имени Вадима </w:t>
      </w:r>
      <w:proofErr w:type="spellStart"/>
      <w:r w:rsidRPr="003B67BA">
        <w:rPr>
          <w:rFonts w:ascii="Times New Roman" w:hAnsi="Times New Roman" w:cs="Times New Roman"/>
          <w:sz w:val="24"/>
          <w:szCs w:val="24"/>
        </w:rPr>
        <w:t>Лемеша</w:t>
      </w:r>
      <w:proofErr w:type="spellEnd"/>
      <w:r w:rsidRPr="003B67BA">
        <w:rPr>
          <w:rFonts w:ascii="Times New Roman" w:hAnsi="Times New Roman" w:cs="Times New Roman"/>
          <w:sz w:val="24"/>
          <w:szCs w:val="24"/>
        </w:rPr>
        <w:t>» г. Майкопа. Для диагностики уровня сформированности биологической грамотности использовался комплекс методик, оценивающих когнитивно-деятельностный, деятельностный, контекстуальный и ценностно-ориентированный компоненты. На констатирующем этапе было установлено, что 57,1% учащихся имеют средний уровень, 28,6% – низкий и лишь 14,3% – высокий уровень биологической грамотности. Полученные данные подтвердили наличие разрыва между предметными знаниями и способностью применять их в практических ситуациях.</w:t>
      </w:r>
    </w:p>
    <w:p w14:paraId="1D2D5358" w14:textId="2B4B6C19" w:rsidR="003B67BA" w:rsidRPr="003B67BA" w:rsidRDefault="003B67BA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>В ходе формирующего этапа в учебный процесс была внедрена разработанная дидактическая модель. Реализация процессуального блока строилась на применении контекстных задач, исследовательских проектов, цифровых симуляторов и аутентичных источников информации (научно-популярные статьи, экологические отчеты). Особое внимание уделялось включению в содержание актуальных проблем современной биологии – антибиотикорезистентности, генетической инженерии, сохранению биоразнообразия, что способствовало росту мотивации и осознанию прикладного значения биологических знаний.</w:t>
      </w:r>
    </w:p>
    <w:p w14:paraId="194DAF7B" w14:textId="077EB3BB" w:rsidR="003B67BA" w:rsidRPr="003B67BA" w:rsidRDefault="003B67BA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>Результаты контрольного этапа показали положительную динамику: доля учащихся с высоким уровнем биологической грамотности увеличилась с 14,3% до 28,6%, со средним – с 57,1% до 65,7%, а доля учащихся с низким уровнем снизилась с 28,6% до 5,7%. Наиболее значимые изменения зафиксированы в деятельностном и ценностно-ориентированном компонентах: учащиеся продемонстрировали способность выстраивать разветвленные причинно-следственные связи, прогнозировать последствия антропогенного воздействия и осознанно аргументировать свою позицию по вопросам, связанным с биологией и здоровьем.</w:t>
      </w:r>
    </w:p>
    <w:p w14:paraId="5451D0BB" w14:textId="77777777" w:rsidR="003B67BA" w:rsidRPr="003B67BA" w:rsidRDefault="003B67BA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 xml:space="preserve">Таким образом, разработанная дидактическая модель формирования биологической грамотности, интегрирующая современные педагогические технологии и учитывающая вызовы технологического лидерства, доказала свою эффективность. Она обеспечивает системное развитие всех компонентов биологической грамотности, способствует формированию критического мышления и готовности к осознанному применению биологических знаний в личной, социальной и глобальной перспективе. Представленные </w:t>
      </w:r>
      <w:r w:rsidRPr="003B67BA">
        <w:rPr>
          <w:rFonts w:ascii="Times New Roman" w:hAnsi="Times New Roman" w:cs="Times New Roman"/>
          <w:sz w:val="24"/>
          <w:szCs w:val="24"/>
        </w:rPr>
        <w:lastRenderedPageBreak/>
        <w:t>результаты позволяют рекомендовать данную модель к использованию в практике школьного биологического образования.</w:t>
      </w:r>
    </w:p>
    <w:p w14:paraId="61C187F9" w14:textId="77777777" w:rsidR="003B67BA" w:rsidRPr="003B67BA" w:rsidRDefault="003B67BA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CC1805" w14:textId="22C1CCB3" w:rsidR="003B67BA" w:rsidRPr="003B67BA" w:rsidRDefault="003B67BA" w:rsidP="00B473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14:paraId="0BE8F589" w14:textId="7FD6B89A" w:rsidR="003B67BA" w:rsidRPr="003B67BA" w:rsidRDefault="003B67BA" w:rsidP="00B473A3">
      <w:pPr>
        <w:pStyle w:val="a3"/>
        <w:numPr>
          <w:ilvl w:val="0"/>
          <w:numId w:val="1"/>
        </w:numPr>
        <w:spacing w:after="0" w:line="240" w:lineRule="auto"/>
        <w:ind w:left="3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 xml:space="preserve">Пивоварова, Л.В. Теория и технологии формирования биологической грамотности на интегративной основе: </w:t>
      </w:r>
      <w:proofErr w:type="spellStart"/>
      <w:r w:rsidRPr="003B67BA">
        <w:rPr>
          <w:rFonts w:ascii="Times New Roman" w:hAnsi="Times New Roman" w:cs="Times New Roman"/>
          <w:sz w:val="24"/>
          <w:szCs w:val="24"/>
        </w:rPr>
        <w:t>автореф</w:t>
      </w:r>
      <w:proofErr w:type="spellEnd"/>
      <w:r w:rsidRPr="003B67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B67BA">
        <w:rPr>
          <w:rFonts w:ascii="Times New Roman" w:hAnsi="Times New Roman" w:cs="Times New Roman"/>
          <w:sz w:val="24"/>
          <w:szCs w:val="24"/>
        </w:rPr>
        <w:t>дис</w:t>
      </w:r>
      <w:proofErr w:type="spellEnd"/>
      <w:r w:rsidRPr="003B67BA">
        <w:rPr>
          <w:rFonts w:ascii="Times New Roman" w:hAnsi="Times New Roman" w:cs="Times New Roman"/>
          <w:sz w:val="24"/>
          <w:szCs w:val="24"/>
        </w:rPr>
        <w:t xml:space="preserve">. … д-ра пед. наук. – </w:t>
      </w:r>
      <w:proofErr w:type="spellStart"/>
      <w:r w:rsidRPr="003B67BA">
        <w:rPr>
          <w:rFonts w:ascii="Times New Roman" w:hAnsi="Times New Roman" w:cs="Times New Roman"/>
          <w:sz w:val="24"/>
          <w:szCs w:val="24"/>
        </w:rPr>
        <w:t>Ростов</w:t>
      </w:r>
      <w:proofErr w:type="spellEnd"/>
      <w:r w:rsidRPr="003B67BA">
        <w:rPr>
          <w:rFonts w:ascii="Times New Roman" w:hAnsi="Times New Roman" w:cs="Times New Roman"/>
          <w:sz w:val="24"/>
          <w:szCs w:val="24"/>
        </w:rPr>
        <w:t>-на-Дону, 2009. – 37 с.</w:t>
      </w:r>
    </w:p>
    <w:p w14:paraId="0320423E" w14:textId="77777777" w:rsidR="003B67BA" w:rsidRPr="003B67BA" w:rsidRDefault="003B67BA" w:rsidP="00B473A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B67BA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spellStart"/>
      <w:r w:rsidRPr="003B67BA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3B67BA">
        <w:rPr>
          <w:rFonts w:ascii="Times New Roman" w:hAnsi="Times New Roman" w:cs="Times New Roman"/>
          <w:sz w:val="24"/>
          <w:szCs w:val="24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образования». – URL: https://www.consultant.ru/document/cons_doc_LAW_389560/ (дата обращения: 08.10.2025).</w:t>
      </w:r>
    </w:p>
    <w:p w14:paraId="5F27460C" w14:textId="77777777" w:rsidR="00EE56C2" w:rsidRPr="003B67BA" w:rsidRDefault="00EE56C2" w:rsidP="00B473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EE56C2" w:rsidRPr="003B67BA" w:rsidSect="003B67B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95608"/>
    <w:multiLevelType w:val="hybridMultilevel"/>
    <w:tmpl w:val="56043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BB6"/>
    <w:rsid w:val="003B67BA"/>
    <w:rsid w:val="00B473A3"/>
    <w:rsid w:val="00B70BB6"/>
    <w:rsid w:val="00E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93A9C"/>
  <w15:chartTrackingRefBased/>
  <w15:docId w15:val="{E3509F25-F9C8-497C-BD98-C8B695909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650</Words>
  <Characters>3709</Characters>
  <Application>Microsoft Office Word</Application>
  <DocSecurity>0</DocSecurity>
  <Lines>30</Lines>
  <Paragraphs>8</Paragraphs>
  <ScaleCrop>false</ScaleCrop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Белкина</dc:creator>
  <cp:keywords/>
  <dc:description/>
  <cp:lastModifiedBy>Елизавета Белкина</cp:lastModifiedBy>
  <cp:revision>4</cp:revision>
  <cp:lastPrinted>2026-03-30T08:44:00Z</cp:lastPrinted>
  <dcterms:created xsi:type="dcterms:W3CDTF">2026-03-27T12:14:00Z</dcterms:created>
  <dcterms:modified xsi:type="dcterms:W3CDTF">2026-03-30T08:44:00Z</dcterms:modified>
</cp:coreProperties>
</file>