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D45FC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ЛИНГВИСТИЧ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СКИЕ АСПЕКТЫ ТЕСТА НА СЛУХОРЕЧЕВУЮ ПАМЯТЬ </w:t>
      </w:r>
    </w:p>
    <w:p w14:paraId="6F49ACB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Беданокова С.Р. </w:t>
      </w:r>
    </w:p>
    <w:p w14:paraId="41BA257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Адыгейский государственный университет, г. Майкоп  </w:t>
      </w:r>
    </w:p>
    <w:p w14:paraId="1225642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Научный руководитель: Схаляхо Е.Н., к.филол.н., доцент </w:t>
      </w:r>
    </w:p>
    <w:p w14:paraId="3FFAAE4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Адыгейский государственный университет, г.Майкоп  </w:t>
      </w:r>
    </w:p>
    <w:p w14:paraId="233472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u-RU"/>
        </w:rPr>
      </w:pPr>
    </w:p>
    <w:p w14:paraId="01AD959E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современной нейролингвистике и клинической лингвистике широкое распространение получили вербальные тесты для диагностики памяти. Одним из наиболее валидных инструментов является тест Рея на слухоречевую память (</w:t>
      </w:r>
      <w:r>
        <w:rPr>
          <w:rFonts w:ascii="Times New Roman" w:hAnsi="Times New Roman"/>
          <w:sz w:val="24"/>
          <w:szCs w:val="24"/>
        </w:rPr>
        <w:t>RAVLT</w:t>
      </w:r>
      <w:r>
        <w:rPr>
          <w:rFonts w:ascii="Times New Roman" w:hAnsi="Times New Roman"/>
          <w:sz w:val="24"/>
          <w:szCs w:val="24"/>
          <w:lang w:val="ru-RU"/>
        </w:rPr>
        <w:t xml:space="preserve">), позволяющий оценить кратковременное и долговременное запоминание, скорость научения, а также влияние интерференции на воспроизведение вербального материала. Успешность выполнения теста напрямую зависит от организации стимульного материала, который требует комплексного лингвистической анализа, с целью выявления универсальных и уникальных характеристик, что и обусловливает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актуальность исследования.</w:t>
      </w:r>
    </w:p>
    <w:p w14:paraId="71B672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Объектом</w:t>
      </w:r>
      <w:r>
        <w:rPr>
          <w:rFonts w:ascii="Times New Roman" w:hAnsi="Times New Roman"/>
          <w:sz w:val="24"/>
          <w:szCs w:val="24"/>
          <w:lang w:val="ru-RU"/>
        </w:rPr>
        <w:t xml:space="preserve"> исследования является вербальный стимульный материал теста Рея на слухоречевую память.</w:t>
      </w:r>
    </w:p>
    <w:p w14:paraId="08AF95E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Предметом</w:t>
      </w:r>
      <w:r>
        <w:rPr>
          <w:rFonts w:ascii="Times New Roman" w:hAnsi="Times New Roman"/>
          <w:sz w:val="24"/>
          <w:szCs w:val="24"/>
          <w:lang w:val="ru-RU"/>
        </w:rPr>
        <w:t xml:space="preserve"> исследования выступают лексико-семантические и фонологические характеристики слов, используемых в тесте Рея, а также психолингвистические принципы их отбора.</w:t>
      </w:r>
    </w:p>
    <w:p w14:paraId="64BBC5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Цель</w:t>
      </w:r>
      <w:r>
        <w:rPr>
          <w:rFonts w:ascii="Times New Roman" w:hAnsi="Times New Roman"/>
          <w:sz w:val="24"/>
          <w:szCs w:val="24"/>
          <w:lang w:val="ru-RU"/>
        </w:rPr>
        <w:t xml:space="preserve"> данной работы – выявить лингвистические принципы организации стимульного материала теста на слухоречевую память, обеспечивающие его диагностическую валидность и межъязыковую эквивалентность.</w:t>
      </w:r>
    </w:p>
    <w:p w14:paraId="5C0D6F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Исходя из поставленной цели, мы определили следующие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задачи</w:t>
      </w:r>
      <w:r>
        <w:rPr>
          <w:rFonts w:ascii="Times New Roman" w:hAnsi="Times New Roman"/>
          <w:sz w:val="24"/>
          <w:szCs w:val="24"/>
          <w:lang w:val="ru-RU"/>
        </w:rPr>
        <w:t xml:space="preserve"> исследования:</w:t>
      </w:r>
    </w:p>
    <w:p w14:paraId="6C16B7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 определить критерии отбора лексических единиц для формирования эквивалентных версий теста;</w:t>
      </w:r>
    </w:p>
    <w:p w14:paraId="75C473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 проанализировать семантические и фонологические отношения между словами в основном и интерферирующем списках;</w:t>
      </w:r>
    </w:p>
    <w:p w14:paraId="3F047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3) выявить способы создания дистракторов для оценки узнавания.</w:t>
      </w:r>
    </w:p>
    <w:p w14:paraId="4D3DBD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Теоретическая значимость </w:t>
      </w:r>
      <w:r>
        <w:rPr>
          <w:rFonts w:ascii="Times New Roman" w:hAnsi="Times New Roman"/>
          <w:sz w:val="24"/>
          <w:szCs w:val="24"/>
          <w:lang w:val="ru-RU"/>
        </w:rPr>
        <w:t>работы заключается в систематизации лингвистических принципов конструирования стимульного материала для нейропсихологических тестов вербальной памяти.</w:t>
      </w:r>
    </w:p>
    <w:p w14:paraId="1FDD94D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Практическая значимость</w:t>
      </w:r>
      <w:r>
        <w:rPr>
          <w:rFonts w:ascii="Times New Roman" w:hAnsi="Times New Roman"/>
          <w:sz w:val="24"/>
          <w:szCs w:val="24"/>
          <w:lang w:val="ru-RU"/>
        </w:rPr>
        <w:t xml:space="preserve"> исследования состоит в том, что результаты могут быть использованы при разработке и адаптации диагностического инструментария, а также в курсах по нейролингвистике, психолингвистике и экспериментальной лингвистике.</w:t>
      </w:r>
    </w:p>
    <w:p w14:paraId="6C409E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Проанализировав структуру тестов, мы выделили ключевые принципы организации лексических единиц. В основном списке (список А) отсутствуют очевидные семантические или фонологические связи между словами, что позволяет минимизировать эффект внутриспискового запоминания [</w:t>
      </w:r>
      <w:r>
        <w:rPr>
          <w:rFonts w:hint="default"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]. Интерферирующий список (список Б) включает слова, часть из которых является семантическими дистракторами к словам списка А, часть – фонологическими дистракторами, а остальные не имеют прямых связей с основным списком. Такая структура позволяет оценить устойчивость памяти к проактивной и ретроактивной интерференции [</w:t>
      </w:r>
      <w:r>
        <w:rPr>
          <w:rFonts w:hint="default"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].</w:t>
      </w:r>
    </w:p>
    <w:p w14:paraId="0A9519B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Исследование показало, что лингвистическая организация теста Рея на слухоречевую память базируется на принципах контролируемой семантической и фонологической вариативности, стратификации лексики по объективным параметрам (частота, длина, конкретность), а также учёте универсальных когнитивных феноменов (эффект позиции в ряду, интерференция). Понимание этих лингвистических аспектов необходимо как для корректной интерпретации результатов теста, так и для разработки его новых версий на других языках.</w:t>
      </w:r>
    </w:p>
    <w:p w14:paraId="7340213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E7C26B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>Список литературы:</w:t>
      </w:r>
    </w:p>
    <w:p w14:paraId="2DB37D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Hawkins K.A., Dean D., Pearlson G.D. Alternative forms of the Rey Auditory Verbal Learning Test: a review // Behavioral Neurology. – 2004. – Vol. 15, No. 3-4. – P. 100-102.</w:t>
      </w:r>
    </w:p>
    <w:p w14:paraId="124936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. Schmidt M. Rey Auditory Verbal Learning Test: A Handbook. – Los Angeles: Western Psychological Services, 1996. - Р. 71.</w:t>
      </w:r>
    </w:p>
    <w:p w14:paraId="22AAB9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>
      <w:pgSz w:w="12240" w:h="15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TrackMoves/>
  <w:documentProtection w:enforcement="0"/>
  <w:defaultTabStop w:val="72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89"/>
    <w:rsid w:val="00143076"/>
    <w:rsid w:val="001B7C64"/>
    <w:rsid w:val="00374F89"/>
    <w:rsid w:val="005C5A30"/>
    <w:rsid w:val="00CD1808"/>
    <w:rsid w:val="00D5732A"/>
    <w:rsid w:val="095503E2"/>
    <w:rsid w:val="3D783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1097</Words>
  <Characters>6253</Characters>
  <Lines>52</Lines>
  <Paragraphs>14</Paragraphs>
  <TotalTime>23</TotalTime>
  <ScaleCrop>false</ScaleCrop>
  <LinksUpToDate>false</LinksUpToDate>
  <CharactersWithSpaces>7336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2026-03-27T08:52:00Z</dcterms:created>
  <dc:creator>23073RPBFC</dc:creator>
  <cp:lastModifiedBy>Suanda</cp:lastModifiedBy>
  <dcterms:modified xsi:type="dcterms:W3CDTF">2026-04-06T08:24:30Z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3A1B9C10489B4A6D8A95CD95D59DD4EE_13</vt:lpwstr>
  </property>
  <property fmtid="{D5CDD505-2E9C-101B-9397-08002B2CF9AE}" pid="3" name="KSOProductBuildVer">
    <vt:lpwstr>1033-12.2.0.23196</vt:lpwstr>
  </property>
</Properties>
</file>