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Тема: Технология эвристического обучения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Актуальность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Традиционная передача готовых знаний не формирует у учащихся способность к самостоятельному мышлению и творческому поиску. Эвристическое обучение становится ответом на требование ФГОС развивать метапредметные компетенции и личностный потенциал ученика.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2. Сущность технологии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Эвристическое обучение — это технология, в которой ученик не получает знания в готовом виде, а создает собственный образовательный продукт: версию, гипотезу, образ, модель, закономерность. Знание не транслируется, а открывается заново через личный опыт и творческую деятельность.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3. Принципиальное отличие от проблемного обучения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В проблемном обучении ученик ищет ответ, который уже известен учителю. В эвристическом — результат изначально не задан, допускается множественность решений, ценность имеет сам процесс поиска и уникальность созданного продукта.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4. Ключевые методы эвристического обучения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· Метод вживания (эмпатии) — познание объекта через ощущение себя в его роли.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· Метод образного видения — поиск метафор, символов, художественных аналогий.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· Метод конструирования правил — самостоятельное формулирование определений и закономерностей.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· Метод гипотез — генерация версий в условиях неполноты информации.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· Метод рефлексии — осознание учащимся способов собственной деятельности.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5. Организация учебного процесса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Базовый элемент технологии — открытое задание, не имеющее однозначного решения. Структура занятия включает: создание образовательной напряженности → самостоятельный поиск → презентация созданных продуктов → сопоставление с культурными аналогами (научными фактами) → рефлексия способов деятельности.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6. Образовательные результаты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· Формирование метапредметных компетенций: целеполагание, рефлексия, самооценка.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· Развитие творческого и критического мышления.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· Осмысленное и прочное усвоение знаний благодаря личному «открытию».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· Повышение познавательной мотивации.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Ключевые слова: эвристическое обучение, открытые задания, образовательный продукт, творческое мышление, рефлексия, методы эмпатии, метапредметные результаты.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