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38CE3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>Лингвокультурный портрет топонима «Армения»: этимология, художественная рецепция и корпусная компаративистика</w:t>
      </w:r>
    </w:p>
    <w:p w14:paraId="4140C192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</w:p>
    <w:p w14:paraId="6C4EE776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>план:</w:t>
      </w:r>
    </w:p>
    <w:p w14:paraId="2A128983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>Введение</w:t>
      </w:r>
    </w:p>
    <w:p w14:paraId="243232F2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>· Актуальность: Изучение имени собственного как носителя культурной памяти и эстетической ценности. Роль топонимов в формировании образа страны в языке и литературе.</w:t>
      </w:r>
    </w:p>
    <w:p w14:paraId="34D924EA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>· Объект и предмет: Объект — топоним «Армения» и его варианты. Предмет — этимология, лексическая сочетаемость в НКРЯ и функционирование в художественном дискурсе.</w:t>
      </w:r>
    </w:p>
    <w:p w14:paraId="0969E4ED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>· Материал и методы: Выборка из Национального корпуса русского языка (художественный и публицистический подкорпуса), этимологический анализ, метод контекстуального анализа, дискурсивный анализ поэтических текстов.</w:t>
      </w:r>
    </w:p>
    <w:p w14:paraId="3E800940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</w:p>
    <w:p w14:paraId="180F57AF" w14:textId="20F33D81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2E04">
        <w:rPr>
          <w:rFonts w:ascii="Times New Roman" w:hAnsi="Times New Roman" w:cs="Times New Roman"/>
          <w:sz w:val="28"/>
          <w:szCs w:val="28"/>
        </w:rPr>
        <w:t>Глава 1. Имя как система: эндоним и экзоним</w:t>
      </w:r>
    </w:p>
    <w:p w14:paraId="1FA39730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>· 1.1. Самоназвание страны: Происхождение и значение эндонима «Айк» (Հայք) и его современной формы «Айастан» (Հայաստան). Связь с мифологическим прародителем армян — Айком (Hayk).</w:t>
      </w:r>
    </w:p>
    <w:p w14:paraId="61EBD245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>· 1.2. Происхождение экзонима «Армения»: Основные этимологические версии (связь с топонимом «Арманум», именем «Арам», этнонимом «Хайаса»). Принципиальная разница между внутренним самоощущением страны (Айастан) и внешним названием (Армения).</w:t>
      </w:r>
    </w:p>
    <w:p w14:paraId="2EEE85FF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</w:p>
    <w:p w14:paraId="3B9D8CD9" w14:textId="2E8B547B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2E04">
        <w:rPr>
          <w:rFonts w:ascii="Times New Roman" w:hAnsi="Times New Roman" w:cs="Times New Roman"/>
          <w:sz w:val="28"/>
          <w:szCs w:val="28"/>
        </w:rPr>
        <w:t>Глава 2. «Армения» в художественной литературе (лингвоэстетический анализ)</w:t>
      </w:r>
    </w:p>
    <w:p w14:paraId="26314025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>· 2.1. Ключевые семантические поля в поэзии: Анализ контекстов из НКРЯ. Выявление доминантных образов: древность («древняя», «вековая»), христианская сакральность («святая», «крест», «храм»), кавказская природа («горная», «каменистая», «небо»).</w:t>
      </w:r>
    </w:p>
    <w:p w14:paraId="4A7680B7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 xml:space="preserve">· 2.2. Метафорическая модель «Армения как состояние»: Исследование нестандартной сочетаемости на примере поэтической строки «Армения как </w:t>
      </w:r>
      <w:r w:rsidRPr="00D82E04">
        <w:rPr>
          <w:rFonts w:ascii="Times New Roman" w:hAnsi="Times New Roman" w:cs="Times New Roman"/>
          <w:sz w:val="28"/>
          <w:szCs w:val="28"/>
        </w:rPr>
        <w:lastRenderedPageBreak/>
        <w:t>состояние любви». Анализ трансформации географического названия в эмоциональную доминанту.</w:t>
      </w:r>
    </w:p>
    <w:p w14:paraId="3F34CBF1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>· 2.3. Синтагматика эмоций: Рассмотрение глагольных конструкций и атрибутивных пар, формирующих образ «гостеприимной», «печальной» или «мудрой» страны в русской поэзии Серебряного века и современности.</w:t>
      </w:r>
    </w:p>
    <w:p w14:paraId="67809FC2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</w:p>
    <w:p w14:paraId="1216AA6A" w14:textId="3234CBA0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2E04">
        <w:rPr>
          <w:rFonts w:ascii="Times New Roman" w:hAnsi="Times New Roman" w:cs="Times New Roman"/>
          <w:sz w:val="28"/>
          <w:szCs w:val="28"/>
        </w:rPr>
        <w:t>Глава 3. Компаративный анализ в системе НКРЯ</w:t>
      </w:r>
    </w:p>
    <w:p w14:paraId="0A944E52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>· 3.1. Топонимы-соседи: Сравнение частотности и контекстов употребления слов «Армения», «Грузия» и «Азербайджан» в русской литературе XIX–XXI вв. Выявление общих кавказских маркеров («вино», «горы», «народ») и уникальных для Армении.</w:t>
      </w:r>
    </w:p>
    <w:p w14:paraId="768D60E6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>· 3.2. Динамика эпитетов: Диахронический сдвиг: от экзотической и этнографической лексики («ковровая», «арийская») к культурно-исторической («апостольская», «древняя», «хачкаровая»).</w:t>
      </w:r>
    </w:p>
    <w:p w14:paraId="28CB51D7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</w:p>
    <w:p w14:paraId="1B0F695E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</w:p>
    <w:p w14:paraId="670EC25E" w14:textId="2E7483E8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82E04">
        <w:rPr>
          <w:rFonts w:ascii="Times New Roman" w:hAnsi="Times New Roman" w:cs="Times New Roman"/>
          <w:sz w:val="28"/>
          <w:szCs w:val="28"/>
        </w:rPr>
        <w:t>Примеры из художественной литературы (по данным НКРЯ)</w:t>
      </w:r>
    </w:p>
    <w:p w14:paraId="3C438BEE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>1. Образ сакральности и древности:</w:t>
      </w:r>
    </w:p>
    <w:p w14:paraId="065C0600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 xml:space="preserve">   «Любить Армению по-русски — без причин, / Лететь душой в святой Эчмиадзин» .</w:t>
      </w:r>
    </w:p>
    <w:p w14:paraId="135EEDFE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 xml:space="preserve">   Комментарий: Здесь топоним выступает не просто как место, а как объект духовного подвига и безоговорочного чувства. Сочетание «любить по-русски + Армения» создает уникальный смысл межнациональной культурной общности.</w:t>
      </w:r>
    </w:p>
    <w:p w14:paraId="3BDCE165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>2. Лингвистическое очарование (восприятие армянского языка):</w:t>
      </w:r>
    </w:p>
    <w:p w14:paraId="23BFBB68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 xml:space="preserve">   «Есть магия в тенистом слове "джан"... / Наполненное жизнью и любовью» .</w:t>
      </w:r>
    </w:p>
    <w:p w14:paraId="0D8544D9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 xml:space="preserve">   Комментарий: Хотя напрямую слово «Армения» здесь не употреблено, обращение к культурному маркеру — обращению «джан» — раскрывает ономастическую ценность языка страны через восприятие носителя русской культуры.</w:t>
      </w:r>
    </w:p>
    <w:p w14:paraId="43DC27C9" w14:textId="77777777" w:rsidR="00D82E04" w:rsidRDefault="00D82E04" w:rsidP="00D82E04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CAEF7EC" w14:textId="46F51966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lastRenderedPageBreak/>
        <w:t>3. Мотив родства душ (антропонимический контекст):</w:t>
      </w:r>
    </w:p>
    <w:p w14:paraId="6F69F053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 xml:space="preserve">   «Они тверды, как карабахские скалы, чисты, как летнее арцахское небо... щедры, как сама природа Арцаха» .</w:t>
      </w:r>
    </w:p>
    <w:p w14:paraId="4E3586F4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 xml:space="preserve">   Комментарий: Использование старого названия региона (Арцах, также топоним) в современной прозе служит средством архаизации и сакрализации описываемого пространства.</w:t>
      </w:r>
    </w:p>
    <w:p w14:paraId="76872092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</w:p>
    <w:p w14:paraId="38F96A64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>В армянском языке отсутствует прямое фонетическое соответствие русскому слову «Армения». Местные жители используют самоназвание (эндоним), которое прошло долгий исторический путь:</w:t>
      </w:r>
    </w:p>
    <w:p w14:paraId="537340CA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</w:p>
    <w:p w14:paraId="078963A5" w14:textId="77777777" w:rsidR="00D82E04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>1. Айк (Հայք): Древнейшая форма. В классическом армянском языке это слово означало одновременно и «страну армян», и «совокупность всех армян». Согласно традиции, название восходит к Айку — легендарному прародителю армян, который, как считается, около 2492 г. до н.э. победил войско вавилонского царя Бэла и основал армянскую государственность. По форме это имя сопоставимо с названием древнего царства Хайаса, упоминаемого хеттскими источниками.</w:t>
      </w:r>
    </w:p>
    <w:p w14:paraId="3BF3EC71" w14:textId="77ABF30F" w:rsidR="00AB0446" w:rsidRPr="00D82E04" w:rsidRDefault="00D82E04" w:rsidP="00D82E04">
      <w:pPr>
        <w:rPr>
          <w:rFonts w:ascii="Times New Roman" w:hAnsi="Times New Roman" w:cs="Times New Roman"/>
          <w:sz w:val="28"/>
          <w:szCs w:val="28"/>
        </w:rPr>
      </w:pPr>
      <w:r w:rsidRPr="00D82E04">
        <w:rPr>
          <w:rFonts w:ascii="Times New Roman" w:hAnsi="Times New Roman" w:cs="Times New Roman"/>
          <w:sz w:val="28"/>
          <w:szCs w:val="28"/>
        </w:rPr>
        <w:t>2.</w:t>
      </w:r>
      <w:r w:rsidRPr="00D82E04">
        <w:t xml:space="preserve"> </w:t>
      </w:r>
      <w:r w:rsidRPr="00D82E04">
        <w:rPr>
          <w:rFonts w:ascii="Times New Roman" w:hAnsi="Times New Roman" w:cs="Times New Roman"/>
          <w:sz w:val="28"/>
          <w:szCs w:val="28"/>
        </w:rPr>
        <w:t>Айастан (Հայաստան): Современное официальное название. Оно образовалось в Средние века путем присоединения к корню «Айк/Хай» персидского суффикса «-стан», что означает «место/земля». Таким образом, «Айастан» буквально переводится как «Земля армян (Айков)».</w:t>
      </w:r>
    </w:p>
    <w:sectPr w:rsidR="00AB0446" w:rsidRPr="00D8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04"/>
    <w:rsid w:val="002754F6"/>
    <w:rsid w:val="008F1E98"/>
    <w:rsid w:val="00AB0446"/>
    <w:rsid w:val="00D8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8BA4"/>
  <w15:chartTrackingRefBased/>
  <w15:docId w15:val="{B80A87E0-F1DE-4BD6-A34B-12022FCC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2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2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2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2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2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E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nikitka zxc</dc:creator>
  <cp:keywords/>
  <dc:description/>
  <cp:lastModifiedBy>nikitka zxc</cp:lastModifiedBy>
  <cp:revision>1</cp:revision>
  <dcterms:created xsi:type="dcterms:W3CDTF">2026-04-07T20:10:00Z</dcterms:created>
  <dcterms:modified xsi:type="dcterms:W3CDTF">2026-04-07T20:11:00Z</dcterms:modified>
</cp:coreProperties>
</file>