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9A9" w:rsidRDefault="00D31CBA">
      <w:pPr>
        <w:pStyle w:val="1"/>
        <w:spacing w:before="236" w:line="254" w:lineRule="auto"/>
        <w:ind w:left="75" w:right="71"/>
      </w:pPr>
      <w:r>
        <w:rPr>
          <w:spacing w:val="-6"/>
        </w:rPr>
        <w:t>Новгород</w:t>
      </w:r>
      <w:r>
        <w:rPr>
          <w:spacing w:val="-4"/>
        </w:rPr>
        <w:t xml:space="preserve"> </w:t>
      </w:r>
      <w:r>
        <w:rPr>
          <w:spacing w:val="-6"/>
        </w:rPr>
        <w:t>и</w:t>
      </w:r>
      <w:r>
        <w:rPr>
          <w:spacing w:val="-3"/>
        </w:rPr>
        <w:t xml:space="preserve"> </w:t>
      </w:r>
      <w:r>
        <w:rPr>
          <w:spacing w:val="-6"/>
        </w:rPr>
        <w:t>Москва</w:t>
      </w:r>
      <w:r>
        <w:rPr>
          <w:spacing w:val="-3"/>
        </w:rPr>
        <w:t xml:space="preserve"> </w:t>
      </w:r>
      <w:r>
        <w:rPr>
          <w:spacing w:val="-6"/>
        </w:rPr>
        <w:t>XIV–XV</w:t>
      </w:r>
      <w:r>
        <w:rPr>
          <w:spacing w:val="-3"/>
        </w:rPr>
        <w:t xml:space="preserve"> </w:t>
      </w:r>
      <w:r>
        <w:rPr>
          <w:spacing w:val="-6"/>
        </w:rPr>
        <w:t>вв.:</w:t>
      </w:r>
      <w:r>
        <w:rPr>
          <w:spacing w:val="-3"/>
        </w:rPr>
        <w:t xml:space="preserve"> </w:t>
      </w:r>
      <w:r>
        <w:rPr>
          <w:spacing w:val="-6"/>
        </w:rPr>
        <w:t>полихромия</w:t>
      </w:r>
      <w:r>
        <w:rPr>
          <w:spacing w:val="-3"/>
        </w:rPr>
        <w:t xml:space="preserve"> </w:t>
      </w:r>
      <w:r>
        <w:rPr>
          <w:spacing w:val="-6"/>
        </w:rPr>
        <w:t>как</w:t>
      </w:r>
      <w:r>
        <w:rPr>
          <w:spacing w:val="-3"/>
        </w:rPr>
        <w:t xml:space="preserve"> </w:t>
      </w:r>
      <w:r>
        <w:rPr>
          <w:spacing w:val="-6"/>
        </w:rPr>
        <w:t>стратегия</w:t>
      </w:r>
      <w:r>
        <w:rPr>
          <w:spacing w:val="-4"/>
        </w:rPr>
        <w:t xml:space="preserve"> </w:t>
      </w:r>
      <w:r>
        <w:rPr>
          <w:spacing w:val="-6"/>
        </w:rPr>
        <w:t xml:space="preserve">цветового </w:t>
      </w:r>
      <w:r>
        <w:rPr>
          <w:spacing w:val="-2"/>
        </w:rPr>
        <w:t>решения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лицевом</w:t>
      </w:r>
      <w:r>
        <w:rPr>
          <w:spacing w:val="-3"/>
        </w:rPr>
        <w:t xml:space="preserve"> </w:t>
      </w:r>
      <w:r>
        <w:rPr>
          <w:spacing w:val="-2"/>
        </w:rPr>
        <w:t>шитье</w:t>
      </w:r>
    </w:p>
    <w:p w:rsidR="002839A9" w:rsidRDefault="00D31CBA">
      <w:pPr>
        <w:spacing w:before="219"/>
        <w:ind w:left="110" w:right="21"/>
        <w:jc w:val="center"/>
        <w:rPr>
          <w:rFonts w:ascii="Georgia" w:hAnsi="Georgia"/>
          <w:b/>
          <w:sz w:val="24"/>
        </w:rPr>
      </w:pPr>
      <w:r>
        <w:rPr>
          <w:rFonts w:ascii="Georgia" w:hAnsi="Georgia"/>
          <w:b/>
          <w:spacing w:val="-10"/>
          <w:sz w:val="24"/>
        </w:rPr>
        <w:t>Научный</w:t>
      </w:r>
      <w:r>
        <w:rPr>
          <w:rFonts w:ascii="Georgia" w:hAnsi="Georgia"/>
          <w:b/>
          <w:spacing w:val="3"/>
          <w:sz w:val="24"/>
        </w:rPr>
        <w:t xml:space="preserve"> </w:t>
      </w:r>
      <w:r>
        <w:rPr>
          <w:rFonts w:ascii="Georgia" w:hAnsi="Georgia"/>
          <w:b/>
          <w:spacing w:val="-10"/>
          <w:sz w:val="24"/>
        </w:rPr>
        <w:t>руководитель</w:t>
      </w:r>
      <w:r>
        <w:rPr>
          <w:rFonts w:ascii="Georgia" w:hAnsi="Georgia"/>
          <w:b/>
          <w:spacing w:val="4"/>
          <w:sz w:val="24"/>
        </w:rPr>
        <w:t xml:space="preserve"> </w:t>
      </w:r>
      <w:r>
        <w:rPr>
          <w:rFonts w:ascii="Georgia" w:hAnsi="Georgia"/>
          <w:b/>
          <w:spacing w:val="-10"/>
          <w:sz w:val="24"/>
        </w:rPr>
        <w:t>–</w:t>
      </w:r>
      <w:r>
        <w:rPr>
          <w:rFonts w:ascii="Georgia" w:hAnsi="Georgia"/>
          <w:b/>
          <w:spacing w:val="4"/>
          <w:sz w:val="24"/>
        </w:rPr>
        <w:t xml:space="preserve"> </w:t>
      </w:r>
      <w:r>
        <w:rPr>
          <w:rFonts w:ascii="Georgia" w:hAnsi="Georgia"/>
          <w:b/>
          <w:spacing w:val="-10"/>
          <w:sz w:val="24"/>
        </w:rPr>
        <w:t>Преображенский</w:t>
      </w:r>
      <w:r>
        <w:rPr>
          <w:rFonts w:ascii="Georgia" w:hAnsi="Georgia"/>
          <w:b/>
          <w:spacing w:val="4"/>
          <w:sz w:val="24"/>
        </w:rPr>
        <w:t xml:space="preserve"> </w:t>
      </w:r>
      <w:r>
        <w:rPr>
          <w:rFonts w:ascii="Georgia" w:hAnsi="Georgia"/>
          <w:b/>
          <w:spacing w:val="-10"/>
          <w:sz w:val="24"/>
        </w:rPr>
        <w:t>Александр</w:t>
      </w:r>
      <w:r>
        <w:rPr>
          <w:rFonts w:ascii="Georgia" w:hAnsi="Georgia"/>
          <w:b/>
          <w:spacing w:val="4"/>
          <w:sz w:val="24"/>
        </w:rPr>
        <w:t xml:space="preserve"> </w:t>
      </w:r>
      <w:r>
        <w:rPr>
          <w:rFonts w:ascii="Georgia" w:hAnsi="Georgia"/>
          <w:b/>
          <w:spacing w:val="-10"/>
          <w:sz w:val="24"/>
        </w:rPr>
        <w:t>Сергеевич</w:t>
      </w:r>
    </w:p>
    <w:p w:rsidR="002839A9" w:rsidRDefault="00D31CBA">
      <w:pPr>
        <w:spacing w:before="124"/>
        <w:ind w:left="89" w:right="110"/>
        <w:jc w:val="center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sz w:val="24"/>
        </w:rPr>
        <w:t>Лисица</w:t>
      </w:r>
      <w:r>
        <w:rPr>
          <w:rFonts w:ascii="Arial" w:hAnsi="Arial"/>
          <w:b/>
          <w:i/>
          <w:spacing w:val="5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Татьяна</w:t>
      </w:r>
      <w:r>
        <w:rPr>
          <w:rFonts w:ascii="Arial" w:hAnsi="Arial"/>
          <w:b/>
          <w:i/>
          <w:spacing w:val="53"/>
          <w:sz w:val="24"/>
        </w:rPr>
        <w:t xml:space="preserve"> </w:t>
      </w:r>
      <w:r>
        <w:rPr>
          <w:rFonts w:ascii="Arial" w:hAnsi="Arial"/>
          <w:b/>
          <w:i/>
          <w:spacing w:val="-2"/>
          <w:sz w:val="24"/>
        </w:rPr>
        <w:t>Сергеевна</w:t>
      </w:r>
    </w:p>
    <w:p w:rsidR="002839A9" w:rsidRDefault="00D31CBA">
      <w:pPr>
        <w:spacing w:before="14"/>
        <w:ind w:left="89" w:right="97"/>
        <w:jc w:val="center"/>
        <w:rPr>
          <w:i/>
          <w:sz w:val="24"/>
        </w:rPr>
      </w:pPr>
      <w:r>
        <w:rPr>
          <w:i/>
          <w:w w:val="105"/>
          <w:sz w:val="24"/>
        </w:rPr>
        <w:t>Студент</w:t>
      </w:r>
      <w:r>
        <w:rPr>
          <w:i/>
          <w:spacing w:val="14"/>
          <w:w w:val="105"/>
          <w:sz w:val="24"/>
        </w:rPr>
        <w:t xml:space="preserve"> </w:t>
      </w:r>
      <w:r>
        <w:rPr>
          <w:i/>
          <w:spacing w:val="-2"/>
          <w:w w:val="105"/>
          <w:sz w:val="24"/>
        </w:rPr>
        <w:t>(магистр)</w:t>
      </w:r>
    </w:p>
    <w:p w:rsidR="002839A9" w:rsidRDefault="00D31CBA">
      <w:pPr>
        <w:pStyle w:val="a3"/>
        <w:spacing w:before="13" w:line="252" w:lineRule="auto"/>
        <w:ind w:left="89" w:right="89"/>
        <w:jc w:val="center"/>
      </w:pPr>
      <w:r>
        <w:rPr>
          <w:spacing w:val="-2"/>
          <w:w w:val="105"/>
        </w:rPr>
        <w:t>Московский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государственный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университет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имени</w:t>
      </w:r>
      <w:r>
        <w:rPr>
          <w:spacing w:val="-7"/>
          <w:w w:val="105"/>
        </w:rPr>
        <w:t xml:space="preserve"> </w:t>
      </w:r>
      <w:proofErr w:type="spellStart"/>
      <w:r>
        <w:rPr>
          <w:spacing w:val="-2"/>
          <w:w w:val="105"/>
        </w:rPr>
        <w:t>М.В.Ломоносова</w:t>
      </w:r>
      <w:proofErr w:type="spellEnd"/>
      <w:r>
        <w:rPr>
          <w:spacing w:val="-2"/>
          <w:w w:val="105"/>
        </w:rPr>
        <w:t>,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 xml:space="preserve">Исторический </w:t>
      </w:r>
      <w:r>
        <w:rPr>
          <w:w w:val="105"/>
        </w:rPr>
        <w:t>факультет, Москва, Россия</w:t>
      </w:r>
    </w:p>
    <w:p w:rsidR="002839A9" w:rsidRDefault="00D31CBA">
      <w:pPr>
        <w:spacing w:line="274" w:lineRule="exact"/>
        <w:ind w:left="89" w:right="106"/>
        <w:jc w:val="center"/>
        <w:rPr>
          <w:i/>
          <w:sz w:val="24"/>
        </w:rPr>
      </w:pPr>
      <w:r>
        <w:rPr>
          <w:i/>
          <w:sz w:val="24"/>
        </w:rPr>
        <w:t>E-</w:t>
      </w:r>
      <w:proofErr w:type="spellStart"/>
      <w:r>
        <w:rPr>
          <w:i/>
          <w:sz w:val="24"/>
        </w:rPr>
        <w:t>mail</w:t>
      </w:r>
      <w:proofErr w:type="spellEnd"/>
      <w:r>
        <w:rPr>
          <w:i/>
          <w:sz w:val="24"/>
        </w:rPr>
        <w:t>:</w:t>
      </w:r>
      <w:r>
        <w:rPr>
          <w:i/>
          <w:spacing w:val="35"/>
          <w:sz w:val="24"/>
        </w:rPr>
        <w:t xml:space="preserve"> </w:t>
      </w:r>
      <w:hyperlink r:id="rId8">
        <w:r>
          <w:rPr>
            <w:i/>
            <w:spacing w:val="-2"/>
            <w:sz w:val="24"/>
          </w:rPr>
          <w:t>0097496@mail.ru</w:t>
        </w:r>
      </w:hyperlink>
    </w:p>
    <w:p w:rsidR="002839A9" w:rsidRDefault="00D31CBA">
      <w:pPr>
        <w:pStyle w:val="a3"/>
        <w:spacing w:before="232" w:line="252" w:lineRule="auto"/>
        <w:ind w:left="141" w:right="138" w:firstLine="351"/>
        <w:jc w:val="both"/>
      </w:pPr>
      <w:r>
        <w:rPr>
          <w:spacing w:val="-2"/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XIV</w:t>
      </w:r>
      <w:r w:rsidR="002A59B9">
        <w:t>–</w:t>
      </w:r>
      <w:r>
        <w:rPr>
          <w:spacing w:val="-2"/>
          <w:w w:val="105"/>
        </w:rPr>
        <w:t>XV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вв.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древнерусском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лицевом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шитье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проявляются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принципы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цветовых</w:t>
      </w:r>
      <w:r>
        <w:rPr>
          <w:spacing w:val="-10"/>
          <w:w w:val="105"/>
        </w:rPr>
        <w:t xml:space="preserve"> </w:t>
      </w:r>
      <w:r w:rsidR="002A59B9">
        <w:rPr>
          <w:spacing w:val="-2"/>
          <w:w w:val="105"/>
        </w:rPr>
        <w:t>реше</w:t>
      </w:r>
      <w:r>
        <w:rPr>
          <w:w w:val="105"/>
        </w:rPr>
        <w:t>ний, свидетельствующие о самостоятельности художественного языка на русской почве. При</w:t>
      </w:r>
      <w:r>
        <w:rPr>
          <w:spacing w:val="-7"/>
          <w:w w:val="105"/>
        </w:rPr>
        <w:t xml:space="preserve"> </w:t>
      </w:r>
      <w:r>
        <w:rPr>
          <w:w w:val="105"/>
        </w:rPr>
        <w:t>этом</w:t>
      </w:r>
      <w:r>
        <w:rPr>
          <w:spacing w:val="-7"/>
          <w:w w:val="105"/>
        </w:rPr>
        <w:t xml:space="preserve"> </w:t>
      </w:r>
      <w:r>
        <w:rPr>
          <w:w w:val="105"/>
        </w:rPr>
        <w:t>цветовое</w:t>
      </w:r>
      <w:r>
        <w:rPr>
          <w:spacing w:val="-7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-7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-7"/>
          <w:w w:val="105"/>
        </w:rPr>
        <w:t xml:space="preserve"> </w:t>
      </w:r>
      <w:r>
        <w:rPr>
          <w:w w:val="105"/>
        </w:rPr>
        <w:t>лицевого</w:t>
      </w:r>
      <w:r>
        <w:rPr>
          <w:spacing w:val="-7"/>
          <w:w w:val="105"/>
        </w:rPr>
        <w:t xml:space="preserve"> </w:t>
      </w:r>
      <w:r>
        <w:rPr>
          <w:w w:val="105"/>
        </w:rPr>
        <w:t>шитья</w:t>
      </w:r>
      <w:r>
        <w:rPr>
          <w:spacing w:val="-7"/>
          <w:w w:val="105"/>
        </w:rPr>
        <w:t xml:space="preserve"> </w:t>
      </w:r>
      <w:r>
        <w:rPr>
          <w:w w:val="105"/>
        </w:rPr>
        <w:t>XIV</w:t>
      </w:r>
      <w:r w:rsidR="002A59B9">
        <w:t>–</w:t>
      </w:r>
      <w:r>
        <w:rPr>
          <w:w w:val="105"/>
        </w:rPr>
        <w:t>XV</w:t>
      </w:r>
      <w:r>
        <w:rPr>
          <w:spacing w:val="-7"/>
          <w:w w:val="105"/>
        </w:rPr>
        <w:t xml:space="preserve"> </w:t>
      </w:r>
      <w:r>
        <w:rPr>
          <w:w w:val="105"/>
        </w:rPr>
        <w:t>вв.</w:t>
      </w:r>
      <w:r>
        <w:rPr>
          <w:spacing w:val="-7"/>
          <w:w w:val="105"/>
        </w:rPr>
        <w:t xml:space="preserve"> </w:t>
      </w:r>
      <w:r>
        <w:rPr>
          <w:w w:val="105"/>
        </w:rPr>
        <w:t>не</w:t>
      </w:r>
      <w:r>
        <w:rPr>
          <w:spacing w:val="-7"/>
          <w:w w:val="105"/>
        </w:rPr>
        <w:t xml:space="preserve"> </w:t>
      </w:r>
      <w:r>
        <w:rPr>
          <w:w w:val="105"/>
        </w:rPr>
        <w:t>сводится</w:t>
      </w:r>
      <w:r>
        <w:rPr>
          <w:spacing w:val="-7"/>
          <w:w w:val="105"/>
        </w:rPr>
        <w:t xml:space="preserve"> </w:t>
      </w:r>
      <w:r w:rsidR="002A59B9">
        <w:rPr>
          <w:w w:val="105"/>
        </w:rPr>
        <w:t>толь</w:t>
      </w:r>
      <w:r>
        <w:rPr>
          <w:w w:val="105"/>
        </w:rPr>
        <w:t>ко к декоративной функции, а выступает важным средством организации изображения. Проявляющаяся в выборе шелковых нитей полихромия начинает играть важную роль в организации изображения наряду с рисунком и направ</w:t>
      </w:r>
      <w:r w:rsidR="002A59B9">
        <w:rPr>
          <w:w w:val="105"/>
        </w:rPr>
        <w:t>лением стежка. Особенно показа</w:t>
      </w:r>
      <w:r>
        <w:rPr>
          <w:spacing w:val="-2"/>
          <w:w w:val="105"/>
        </w:rPr>
        <w:t>тельно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этом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отношении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сопоставление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новгородских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московских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памятников,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поско</w:t>
      </w:r>
      <w:r w:rsidR="002A59B9">
        <w:rPr>
          <w:spacing w:val="-2"/>
          <w:w w:val="105"/>
        </w:rPr>
        <w:t>ль</w:t>
      </w:r>
      <w:r>
        <w:rPr>
          <w:w w:val="105"/>
        </w:rPr>
        <w:t>ку</w:t>
      </w:r>
      <w:r>
        <w:rPr>
          <w:spacing w:val="-7"/>
          <w:w w:val="105"/>
        </w:rPr>
        <w:t xml:space="preserve"> </w:t>
      </w:r>
      <w:r>
        <w:rPr>
          <w:w w:val="105"/>
        </w:rPr>
        <w:t>именно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этих</w:t>
      </w:r>
      <w:r>
        <w:rPr>
          <w:spacing w:val="-7"/>
          <w:w w:val="105"/>
        </w:rPr>
        <w:t xml:space="preserve"> </w:t>
      </w:r>
      <w:r>
        <w:rPr>
          <w:w w:val="105"/>
        </w:rPr>
        <w:t>крупных</w:t>
      </w:r>
      <w:r>
        <w:rPr>
          <w:spacing w:val="-7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-7"/>
          <w:w w:val="105"/>
        </w:rPr>
        <w:t xml:space="preserve"> </w:t>
      </w:r>
      <w:r>
        <w:rPr>
          <w:w w:val="105"/>
        </w:rPr>
        <w:t>центрах</w:t>
      </w:r>
      <w:r>
        <w:rPr>
          <w:spacing w:val="-7"/>
          <w:w w:val="105"/>
        </w:rPr>
        <w:t xml:space="preserve"> </w:t>
      </w:r>
      <w:r>
        <w:rPr>
          <w:w w:val="105"/>
        </w:rPr>
        <w:t>в</w:t>
      </w:r>
      <w:r>
        <w:rPr>
          <w:spacing w:val="-7"/>
          <w:w w:val="105"/>
        </w:rPr>
        <w:t xml:space="preserve"> </w:t>
      </w:r>
      <w:r>
        <w:rPr>
          <w:w w:val="105"/>
        </w:rPr>
        <w:t>рассматриваемый</w:t>
      </w:r>
      <w:r>
        <w:rPr>
          <w:spacing w:val="-7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-7"/>
          <w:w w:val="105"/>
        </w:rPr>
        <w:t xml:space="preserve"> </w:t>
      </w:r>
      <w:r>
        <w:rPr>
          <w:w w:val="105"/>
        </w:rPr>
        <w:t>особенно отчётливо проявляются различные принципы работы с цветом [3].</w:t>
      </w:r>
    </w:p>
    <w:p w:rsidR="002839A9" w:rsidRDefault="00D31CBA">
      <w:pPr>
        <w:pStyle w:val="a3"/>
        <w:spacing w:line="252" w:lineRule="auto"/>
        <w:ind w:left="141" w:right="140" w:firstLine="351"/>
        <w:jc w:val="both"/>
      </w:pPr>
      <w:r>
        <w:t>Несмотря на значительное внимание исследователе</w:t>
      </w:r>
      <w:r w:rsidR="002A59B9">
        <w:t>й к древнерусскому лицевому ши</w:t>
      </w:r>
      <w:r>
        <w:t xml:space="preserve">тью, вопросы полихромии чаще затрагивались в более </w:t>
      </w:r>
      <w:r w:rsidR="002A59B9">
        <w:t>общем контексте описания памят</w:t>
      </w:r>
      <w:r>
        <w:t>ников,</w:t>
      </w:r>
      <w:r>
        <w:rPr>
          <w:spacing w:val="40"/>
        </w:rPr>
        <w:t xml:space="preserve"> </w:t>
      </w:r>
      <w:r>
        <w:t>чем</w:t>
      </w:r>
      <w:r>
        <w:rPr>
          <w:spacing w:val="40"/>
        </w:rPr>
        <w:t xml:space="preserve"> </w:t>
      </w:r>
      <w:r>
        <w:t>становились</w:t>
      </w:r>
      <w:r>
        <w:rPr>
          <w:spacing w:val="40"/>
        </w:rPr>
        <w:t xml:space="preserve"> </w:t>
      </w:r>
      <w:r>
        <w:t>предметом</w:t>
      </w:r>
      <w:r>
        <w:rPr>
          <w:spacing w:val="40"/>
        </w:rPr>
        <w:t xml:space="preserve"> </w:t>
      </w:r>
      <w:r>
        <w:t>специального</w:t>
      </w:r>
      <w:r>
        <w:rPr>
          <w:spacing w:val="40"/>
        </w:rPr>
        <w:t xml:space="preserve"> </w:t>
      </w:r>
      <w:r>
        <w:t>рассмотрения</w:t>
      </w:r>
      <w:r>
        <w:rPr>
          <w:spacing w:val="40"/>
        </w:rPr>
        <w:t xml:space="preserve"> </w:t>
      </w:r>
      <w:r>
        <w:t>[4].</w:t>
      </w:r>
    </w:p>
    <w:p w:rsidR="002839A9" w:rsidRDefault="00D31CBA">
      <w:pPr>
        <w:pStyle w:val="a3"/>
        <w:spacing w:line="252" w:lineRule="auto"/>
        <w:ind w:left="141" w:right="137" w:firstLine="351"/>
        <w:jc w:val="both"/>
      </w:pPr>
      <w:r>
        <w:t>Раннее древнерусское лицевое шитьё развивалось пр</w:t>
      </w:r>
      <w:r w:rsidR="002A59B9">
        <w:t>еимущественно в русле византий</w:t>
      </w:r>
      <w:r>
        <w:t xml:space="preserve">ской традиции [7]. Для него характерно преобладание </w:t>
      </w:r>
      <w:proofErr w:type="spellStart"/>
      <w:r>
        <w:t>золотных</w:t>
      </w:r>
      <w:proofErr w:type="spellEnd"/>
      <w:r>
        <w:t xml:space="preserve"> и серебряных нитей при минимальном использовании шелка. Изображение строи</w:t>
      </w:r>
      <w:r w:rsidR="002A59B9">
        <w:t>лось на резком контрасте метал</w:t>
      </w:r>
      <w:r>
        <w:t>лических нитей и тканого фона, что придавало композ</w:t>
      </w:r>
      <w:r w:rsidR="002A59B9">
        <w:t xml:space="preserve">иции графическую чёткость и </w:t>
      </w:r>
      <w:proofErr w:type="spellStart"/>
      <w:r w:rsidR="002A59B9">
        <w:t>силуэтность</w:t>
      </w:r>
      <w:proofErr w:type="spellEnd"/>
      <w:r w:rsidR="002A59B9">
        <w:t xml:space="preserve"> [3]. В XIV–</w:t>
      </w:r>
      <w:r>
        <w:t>XV вв. в русском лицевом шитье можно наблюдать две основные</w:t>
      </w:r>
      <w:r>
        <w:rPr>
          <w:spacing w:val="40"/>
        </w:rPr>
        <w:t xml:space="preserve"> </w:t>
      </w:r>
      <w:r>
        <w:t>линии</w:t>
      </w:r>
      <w:r>
        <w:rPr>
          <w:spacing w:val="40"/>
        </w:rPr>
        <w:t xml:space="preserve"> </w:t>
      </w:r>
      <w:r>
        <w:t>развития</w:t>
      </w:r>
      <w:r w:rsidR="002A59B9">
        <w:rPr>
          <w:spacing w:val="40"/>
        </w:rPr>
        <w:t xml:space="preserve"> </w:t>
      </w:r>
      <w:r w:rsidR="002A59B9">
        <w:t xml:space="preserve">– </w:t>
      </w:r>
      <w:proofErr w:type="spellStart"/>
      <w:r>
        <w:t>золотную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gramStart"/>
      <w:r>
        <w:t>шелковую</w:t>
      </w:r>
      <w:proofErr w:type="gramEnd"/>
      <w:r>
        <w:t>.</w:t>
      </w:r>
      <w:r>
        <w:rPr>
          <w:spacing w:val="40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первая</w:t>
      </w:r>
      <w:r>
        <w:rPr>
          <w:spacing w:val="40"/>
        </w:rPr>
        <w:t xml:space="preserve"> </w:t>
      </w:r>
      <w:r>
        <w:t>основывается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контрасте,</w:t>
      </w:r>
      <w:r>
        <w:rPr>
          <w:spacing w:val="40"/>
        </w:rPr>
        <w:t xml:space="preserve"> </w:t>
      </w:r>
      <w:r>
        <w:t>то вторая</w:t>
      </w:r>
      <w:r>
        <w:rPr>
          <w:spacing w:val="40"/>
        </w:rPr>
        <w:t xml:space="preserve"> </w:t>
      </w:r>
      <w:r>
        <w:t>открывает</w:t>
      </w:r>
      <w:r>
        <w:rPr>
          <w:spacing w:val="40"/>
        </w:rPr>
        <w:t xml:space="preserve"> </w:t>
      </w:r>
      <w:r>
        <w:t>возможность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более</w:t>
      </w:r>
      <w:r>
        <w:rPr>
          <w:spacing w:val="40"/>
        </w:rPr>
        <w:t xml:space="preserve"> </w:t>
      </w:r>
      <w:r>
        <w:t>сложной</w:t>
      </w:r>
      <w:r>
        <w:rPr>
          <w:spacing w:val="40"/>
        </w:rPr>
        <w:t xml:space="preserve"> </w:t>
      </w:r>
      <w:r>
        <w:t>колористической</w:t>
      </w:r>
      <w:r>
        <w:rPr>
          <w:spacing w:val="40"/>
        </w:rPr>
        <w:t xml:space="preserve"> </w:t>
      </w:r>
      <w:r>
        <w:t>разработки,</w:t>
      </w:r>
      <w:r>
        <w:rPr>
          <w:spacing w:val="40"/>
        </w:rPr>
        <w:t xml:space="preserve"> </w:t>
      </w:r>
      <w:r w:rsidR="002A59B9">
        <w:t>цвето</w:t>
      </w:r>
      <w:r>
        <w:t>вых акцентов и сближения с художественными принципами живописи [2]. Именно в этом различии особенно ясно проявляется роль полихромии в художестве</w:t>
      </w:r>
      <w:r w:rsidR="002A59B9">
        <w:t>нном языке шитых памятников XIV–</w:t>
      </w:r>
      <w:r>
        <w:t>XV вв.</w:t>
      </w:r>
    </w:p>
    <w:p w:rsidR="002839A9" w:rsidRDefault="00D31CBA">
      <w:pPr>
        <w:pStyle w:val="a3"/>
        <w:spacing w:line="252" w:lineRule="auto"/>
        <w:ind w:left="141" w:right="122" w:firstLine="351"/>
        <w:jc w:val="both"/>
      </w:pPr>
      <w:r>
        <w:t>Показательным ранним памятником нового типа являе</w:t>
      </w:r>
      <w:r w:rsidR="002A59B9">
        <w:t xml:space="preserve">тся воздух княгини Марии </w:t>
      </w:r>
      <w:proofErr w:type="spellStart"/>
      <w:r w:rsidR="002A59B9">
        <w:t>Твер</w:t>
      </w:r>
      <w:r>
        <w:t>кой</w:t>
      </w:r>
      <w:proofErr w:type="spellEnd"/>
      <w:r>
        <w:t xml:space="preserve"> 1389 г. С одной стороны, он ещё сохраняет связь с византийским типом произведений,</w:t>
      </w:r>
      <w:r>
        <w:rPr>
          <w:spacing w:val="80"/>
        </w:rPr>
        <w:t xml:space="preserve"> </w:t>
      </w:r>
      <w:r>
        <w:t xml:space="preserve">в которых преобладают </w:t>
      </w:r>
      <w:proofErr w:type="spellStart"/>
      <w:r>
        <w:t>золотные</w:t>
      </w:r>
      <w:proofErr w:type="spellEnd"/>
      <w:r>
        <w:t xml:space="preserve"> и серебряные нити [7]. С другой стороны, в нём заметно усиление роли цветных шелков, в чем обнаруживаются </w:t>
      </w:r>
      <w:r w:rsidR="002A59B9">
        <w:t>черты развития собственного ху</w:t>
      </w:r>
      <w:r>
        <w:t>дожественного стиля. Этот памятник особенно важен, поскольку позволяет предполагать,</w:t>
      </w:r>
      <w:r>
        <w:rPr>
          <w:spacing w:val="8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линия</w:t>
      </w:r>
      <w:r>
        <w:rPr>
          <w:spacing w:val="40"/>
        </w:rPr>
        <w:t xml:space="preserve"> </w:t>
      </w:r>
      <w:r>
        <w:t>шелкового</w:t>
      </w:r>
      <w:r>
        <w:rPr>
          <w:spacing w:val="40"/>
        </w:rPr>
        <w:t xml:space="preserve"> </w:t>
      </w:r>
      <w:r>
        <w:t>шитья</w:t>
      </w:r>
      <w:r>
        <w:rPr>
          <w:spacing w:val="40"/>
        </w:rPr>
        <w:t xml:space="preserve"> </w:t>
      </w:r>
      <w:r>
        <w:t>начала</w:t>
      </w:r>
      <w:r>
        <w:rPr>
          <w:spacing w:val="40"/>
        </w:rPr>
        <w:t xml:space="preserve"> </w:t>
      </w:r>
      <w:r>
        <w:t>складываться</w:t>
      </w:r>
      <w:r>
        <w:rPr>
          <w:spacing w:val="40"/>
        </w:rPr>
        <w:t xml:space="preserve"> </w:t>
      </w:r>
      <w:r>
        <w:t>раньше,</w:t>
      </w:r>
      <w:r>
        <w:rPr>
          <w:spacing w:val="40"/>
        </w:rPr>
        <w:t xml:space="preserve"> </w:t>
      </w:r>
      <w:r>
        <w:t>хотя</w:t>
      </w:r>
      <w:r>
        <w:rPr>
          <w:spacing w:val="40"/>
        </w:rPr>
        <w:t xml:space="preserve"> </w:t>
      </w:r>
      <w:r>
        <w:t>более</w:t>
      </w:r>
      <w:r>
        <w:rPr>
          <w:spacing w:val="40"/>
        </w:rPr>
        <w:t xml:space="preserve"> </w:t>
      </w:r>
      <w:r>
        <w:t>ранние</w:t>
      </w:r>
      <w:r>
        <w:rPr>
          <w:spacing w:val="40"/>
        </w:rPr>
        <w:t xml:space="preserve"> </w:t>
      </w:r>
      <w:r w:rsidR="002A59B9">
        <w:t>произведе</w:t>
      </w:r>
      <w:r>
        <w:t>ния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сохранились</w:t>
      </w:r>
      <w:r>
        <w:rPr>
          <w:spacing w:val="40"/>
        </w:rPr>
        <w:t xml:space="preserve"> </w:t>
      </w:r>
      <w:r>
        <w:t>[3].</w:t>
      </w:r>
      <w:r>
        <w:rPr>
          <w:spacing w:val="40"/>
        </w:rPr>
        <w:t xml:space="preserve"> </w:t>
      </w:r>
      <w:r>
        <w:t>Здесь</w:t>
      </w:r>
      <w:r>
        <w:rPr>
          <w:spacing w:val="40"/>
        </w:rPr>
        <w:t xml:space="preserve"> </w:t>
      </w:r>
      <w:r>
        <w:t>цвет</w:t>
      </w:r>
      <w:r>
        <w:rPr>
          <w:spacing w:val="40"/>
        </w:rPr>
        <w:t xml:space="preserve"> </w:t>
      </w:r>
      <w:r>
        <w:t>начинает</w:t>
      </w:r>
      <w:r>
        <w:rPr>
          <w:spacing w:val="40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вспомогательную,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важную роль в организации изображения.</w:t>
      </w:r>
    </w:p>
    <w:p w:rsidR="002839A9" w:rsidRDefault="00D31CBA">
      <w:pPr>
        <w:pStyle w:val="a3"/>
        <w:spacing w:line="252" w:lineRule="auto"/>
        <w:ind w:left="141" w:right="139" w:firstLine="351"/>
        <w:jc w:val="both"/>
      </w:pPr>
      <w:r>
        <w:t>В московском лицевом шитье XV в. полихромия раз</w:t>
      </w:r>
      <w:r w:rsidR="002A59B9">
        <w:t>вивается в тесной связи с живо</w:t>
      </w:r>
      <w:r>
        <w:t>писью [2]. Это особенно заметно в памятниках, соотносимых с кругом Ан</w:t>
      </w:r>
      <w:r w:rsidR="002A59B9">
        <w:t xml:space="preserve">дрея Рублёва и позднее – </w:t>
      </w:r>
      <w:r>
        <w:t>с искусством Дионисия. Для московских произведений, выполненных шелками, характерны чистые локальные цвета, ясные цветовые соотношения и подчинение колорита целостному</w:t>
      </w:r>
      <w:r>
        <w:rPr>
          <w:spacing w:val="35"/>
        </w:rPr>
        <w:t xml:space="preserve"> </w:t>
      </w:r>
      <w:r>
        <w:t>строю</w:t>
      </w:r>
      <w:r>
        <w:rPr>
          <w:spacing w:val="35"/>
        </w:rPr>
        <w:t xml:space="preserve"> </w:t>
      </w:r>
      <w:r>
        <w:t>образа</w:t>
      </w:r>
      <w:r>
        <w:rPr>
          <w:spacing w:val="35"/>
        </w:rPr>
        <w:t xml:space="preserve"> </w:t>
      </w:r>
      <w:r>
        <w:t>[3].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ранних</w:t>
      </w:r>
      <w:r>
        <w:rPr>
          <w:spacing w:val="35"/>
        </w:rPr>
        <w:t xml:space="preserve"> </w:t>
      </w:r>
      <w:r>
        <w:t>памятниках</w:t>
      </w:r>
      <w:r>
        <w:rPr>
          <w:spacing w:val="35"/>
        </w:rPr>
        <w:t xml:space="preserve"> </w:t>
      </w:r>
      <w:r>
        <w:t>XV</w:t>
      </w:r>
      <w:r>
        <w:rPr>
          <w:spacing w:val="35"/>
        </w:rPr>
        <w:t xml:space="preserve"> </w:t>
      </w:r>
      <w:r>
        <w:t>в.</w:t>
      </w:r>
      <w:r>
        <w:rPr>
          <w:spacing w:val="35"/>
        </w:rPr>
        <w:t xml:space="preserve"> </w:t>
      </w:r>
      <w:r>
        <w:t>внимание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лику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стремление к передаче индивидуальных особенностей обнаруживаю</w:t>
      </w:r>
      <w:r w:rsidR="002A59B9">
        <w:t>т связь с художественными прин</w:t>
      </w:r>
      <w:r>
        <w:t>ципами</w:t>
      </w:r>
      <w:r>
        <w:rPr>
          <w:spacing w:val="59"/>
        </w:rPr>
        <w:t xml:space="preserve"> </w:t>
      </w:r>
      <w:r>
        <w:t>живописи</w:t>
      </w:r>
      <w:r>
        <w:rPr>
          <w:spacing w:val="59"/>
        </w:rPr>
        <w:t xml:space="preserve"> </w:t>
      </w:r>
      <w:r>
        <w:t>конца</w:t>
      </w:r>
      <w:r>
        <w:rPr>
          <w:spacing w:val="59"/>
        </w:rPr>
        <w:t xml:space="preserve"> </w:t>
      </w:r>
      <w:r>
        <w:t>XIV</w:t>
      </w:r>
      <w:r w:rsidR="002A59B9">
        <w:t xml:space="preserve"> – </w:t>
      </w:r>
      <w:r>
        <w:t>первой</w:t>
      </w:r>
      <w:r>
        <w:rPr>
          <w:spacing w:val="59"/>
        </w:rPr>
        <w:t xml:space="preserve"> </w:t>
      </w:r>
      <w:r>
        <w:t>трети</w:t>
      </w:r>
      <w:r>
        <w:rPr>
          <w:spacing w:val="59"/>
        </w:rPr>
        <w:t xml:space="preserve"> </w:t>
      </w:r>
      <w:r>
        <w:t>XV</w:t>
      </w:r>
      <w:r>
        <w:rPr>
          <w:spacing w:val="59"/>
        </w:rPr>
        <w:t xml:space="preserve"> </w:t>
      </w:r>
      <w:r>
        <w:t>в.</w:t>
      </w:r>
      <w:r>
        <w:rPr>
          <w:spacing w:val="59"/>
        </w:rPr>
        <w:t xml:space="preserve"> </w:t>
      </w:r>
      <w:r>
        <w:t>[6].</w:t>
      </w:r>
      <w:r>
        <w:rPr>
          <w:spacing w:val="59"/>
        </w:rPr>
        <w:t xml:space="preserve"> </w:t>
      </w:r>
      <w:r>
        <w:t>Во</w:t>
      </w:r>
      <w:r>
        <w:rPr>
          <w:spacing w:val="59"/>
        </w:rPr>
        <w:t xml:space="preserve"> </w:t>
      </w:r>
      <w:r>
        <w:t>второй</w:t>
      </w:r>
      <w:r>
        <w:rPr>
          <w:spacing w:val="59"/>
        </w:rPr>
        <w:t xml:space="preserve"> </w:t>
      </w:r>
      <w:r>
        <w:t>половине</w:t>
      </w:r>
      <w:r>
        <w:rPr>
          <w:spacing w:val="59"/>
        </w:rPr>
        <w:t xml:space="preserve"> </w:t>
      </w:r>
      <w:r>
        <w:t>столетия</w:t>
      </w:r>
    </w:p>
    <w:p w:rsidR="002839A9" w:rsidRDefault="002839A9">
      <w:pPr>
        <w:pStyle w:val="a3"/>
        <w:spacing w:line="252" w:lineRule="auto"/>
        <w:jc w:val="both"/>
        <w:sectPr w:rsidR="002839A9">
          <w:headerReference w:type="default" r:id="rId9"/>
          <w:footerReference w:type="default" r:id="rId10"/>
          <w:type w:val="continuous"/>
          <w:pgSz w:w="11910" w:h="16840"/>
          <w:pgMar w:top="1040" w:right="425" w:bottom="1040" w:left="1559" w:header="375" w:footer="845" w:gutter="0"/>
          <w:pgNumType w:start="1"/>
          <w:cols w:space="720"/>
        </w:sectPr>
      </w:pPr>
    </w:p>
    <w:p w:rsidR="002839A9" w:rsidRDefault="00D31CBA">
      <w:pPr>
        <w:pStyle w:val="a3"/>
        <w:spacing w:before="91" w:line="252" w:lineRule="auto"/>
        <w:ind w:left="141" w:right="140"/>
        <w:jc w:val="both"/>
      </w:pPr>
      <w:r>
        <w:rPr>
          <w:w w:val="105"/>
        </w:rPr>
        <w:lastRenderedPageBreak/>
        <w:t>эта тенденция сменяется большей идеализацией образо</w:t>
      </w:r>
      <w:r w:rsidR="002A59B9">
        <w:rPr>
          <w:w w:val="105"/>
        </w:rPr>
        <w:t>в и сглаженностью черт. Тем са</w:t>
      </w:r>
      <w:r>
        <w:rPr>
          <w:spacing w:val="-2"/>
          <w:w w:val="105"/>
        </w:rPr>
        <w:t>мым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особенности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цветового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решения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в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московском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шитье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соотносятся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с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общей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 xml:space="preserve">эволюцией </w:t>
      </w:r>
      <w:r>
        <w:rPr>
          <w:w w:val="105"/>
        </w:rPr>
        <w:t>московской живописи XV века [3].</w:t>
      </w:r>
    </w:p>
    <w:p w:rsidR="002839A9" w:rsidRDefault="00D31CBA">
      <w:pPr>
        <w:pStyle w:val="a3"/>
        <w:spacing w:line="252" w:lineRule="auto"/>
        <w:ind w:left="141" w:right="137" w:firstLine="351"/>
        <w:jc w:val="both"/>
      </w:pPr>
      <w:r>
        <w:rPr>
          <w:spacing w:val="-2"/>
          <w:w w:val="105"/>
        </w:rPr>
        <w:t>Новгородский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материал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XV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в.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демонстрирует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иную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модель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полихромии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[1].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Особое</w:t>
      </w:r>
      <w:r>
        <w:rPr>
          <w:spacing w:val="-11"/>
          <w:w w:val="105"/>
        </w:rPr>
        <w:t xml:space="preserve"> </w:t>
      </w:r>
      <w:r w:rsidR="002A59B9">
        <w:rPr>
          <w:spacing w:val="-2"/>
          <w:w w:val="105"/>
        </w:rPr>
        <w:t>ме</w:t>
      </w:r>
      <w:r>
        <w:rPr>
          <w:w w:val="105"/>
        </w:rPr>
        <w:t>сто</w:t>
      </w:r>
      <w:r>
        <w:rPr>
          <w:spacing w:val="-11"/>
          <w:w w:val="105"/>
        </w:rPr>
        <w:t xml:space="preserve"> </w:t>
      </w:r>
      <w:r>
        <w:rPr>
          <w:w w:val="105"/>
        </w:rPr>
        <w:t>здесь</w:t>
      </w:r>
      <w:r>
        <w:rPr>
          <w:spacing w:val="-11"/>
          <w:w w:val="105"/>
        </w:rPr>
        <w:t xml:space="preserve"> </w:t>
      </w:r>
      <w:r>
        <w:rPr>
          <w:w w:val="105"/>
        </w:rPr>
        <w:t>занимает</w:t>
      </w:r>
      <w:r>
        <w:rPr>
          <w:spacing w:val="-11"/>
          <w:w w:val="105"/>
        </w:rPr>
        <w:t xml:space="preserve"> </w:t>
      </w:r>
      <w:r>
        <w:rPr>
          <w:w w:val="105"/>
        </w:rPr>
        <w:t>группа</w:t>
      </w:r>
      <w:r>
        <w:rPr>
          <w:spacing w:val="-11"/>
          <w:w w:val="105"/>
        </w:rPr>
        <w:t xml:space="preserve"> </w:t>
      </w:r>
      <w:r>
        <w:rPr>
          <w:w w:val="105"/>
        </w:rPr>
        <w:t>произведений</w:t>
      </w:r>
      <w:r>
        <w:rPr>
          <w:spacing w:val="-11"/>
          <w:w w:val="105"/>
        </w:rPr>
        <w:t xml:space="preserve"> </w:t>
      </w:r>
      <w:r>
        <w:rPr>
          <w:w w:val="105"/>
        </w:rPr>
        <w:t>времени</w:t>
      </w:r>
      <w:r>
        <w:rPr>
          <w:spacing w:val="-11"/>
          <w:w w:val="105"/>
        </w:rPr>
        <w:t xml:space="preserve"> </w:t>
      </w:r>
      <w:r>
        <w:rPr>
          <w:w w:val="105"/>
        </w:rPr>
        <w:t>архиепископа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Евфимия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II,</w:t>
      </w:r>
      <w:r>
        <w:rPr>
          <w:spacing w:val="-11"/>
          <w:w w:val="105"/>
        </w:rPr>
        <w:t xml:space="preserve"> </w:t>
      </w:r>
      <w:r>
        <w:rPr>
          <w:w w:val="105"/>
        </w:rPr>
        <w:t>прежде</w:t>
      </w:r>
      <w:r>
        <w:rPr>
          <w:spacing w:val="-11"/>
          <w:w w:val="105"/>
        </w:rPr>
        <w:t xml:space="preserve"> </w:t>
      </w:r>
      <w:r>
        <w:rPr>
          <w:w w:val="105"/>
        </w:rPr>
        <w:t xml:space="preserve">всего </w:t>
      </w:r>
      <w:proofErr w:type="spellStart"/>
      <w:r>
        <w:rPr>
          <w:w w:val="105"/>
        </w:rPr>
        <w:t>Пучежская</w:t>
      </w:r>
      <w:proofErr w:type="spellEnd"/>
      <w:r>
        <w:rPr>
          <w:w w:val="105"/>
        </w:rPr>
        <w:t xml:space="preserve"> плащаница 1441 г. и близкие ей памятники так</w:t>
      </w:r>
      <w:r w:rsidR="002A59B9">
        <w:rPr>
          <w:w w:val="105"/>
        </w:rPr>
        <w:t xml:space="preserve"> называемого «живописного стиля</w:t>
      </w:r>
      <w:r>
        <w:rPr>
          <w:w w:val="105"/>
        </w:rPr>
        <w:t xml:space="preserve"> [5]. </w:t>
      </w:r>
      <w:proofErr w:type="gramStart"/>
      <w:r>
        <w:rPr>
          <w:w w:val="105"/>
        </w:rPr>
        <w:t>Если для большинства русских произведе</w:t>
      </w:r>
      <w:r w:rsidR="002A59B9">
        <w:rPr>
          <w:w w:val="105"/>
        </w:rPr>
        <w:t>ний характерно локальное запол</w:t>
      </w:r>
      <w:r>
        <w:rPr>
          <w:w w:val="105"/>
        </w:rPr>
        <w:t>нение одежд определённым цветом, то в новгородских памятниках этого круга шелка объединяются в цветовые группы, в которых более насыщенные тона в те</w:t>
      </w:r>
      <w:r w:rsidR="002A59B9">
        <w:rPr>
          <w:w w:val="105"/>
        </w:rPr>
        <w:t>нях постепен</w:t>
      </w:r>
      <w:r>
        <w:rPr>
          <w:w w:val="105"/>
        </w:rPr>
        <w:t>но переходят в менее интенсивные [1].</w:t>
      </w:r>
      <w:proofErr w:type="gramEnd"/>
      <w:r>
        <w:rPr>
          <w:w w:val="105"/>
        </w:rPr>
        <w:t xml:space="preserve"> Такая колористическая система сближает шитьё</w:t>
      </w:r>
      <w:r>
        <w:rPr>
          <w:spacing w:val="80"/>
          <w:w w:val="105"/>
        </w:rPr>
        <w:t xml:space="preserve"> </w:t>
      </w:r>
      <w:r>
        <w:rPr>
          <w:w w:val="105"/>
        </w:rPr>
        <w:t>с живописным мышлением и свидетельствует о более сложной организации цвета, чем в большинстве русских памятников этого времени [5]. При этом речь идёт не о мех</w:t>
      </w:r>
      <w:r w:rsidR="002A59B9">
        <w:rPr>
          <w:w w:val="105"/>
        </w:rPr>
        <w:t>аниче</w:t>
      </w:r>
      <w:r>
        <w:rPr>
          <w:w w:val="105"/>
        </w:rPr>
        <w:t>ском</w:t>
      </w:r>
      <w:r>
        <w:rPr>
          <w:spacing w:val="-7"/>
          <w:w w:val="105"/>
        </w:rPr>
        <w:t xml:space="preserve"> </w:t>
      </w:r>
      <w:r>
        <w:rPr>
          <w:w w:val="105"/>
        </w:rPr>
        <w:t>заимствовании</w:t>
      </w:r>
      <w:r>
        <w:rPr>
          <w:spacing w:val="-7"/>
          <w:w w:val="105"/>
        </w:rPr>
        <w:t xml:space="preserve"> </w:t>
      </w:r>
      <w:r>
        <w:rPr>
          <w:w w:val="105"/>
        </w:rPr>
        <w:t>западноевропейских</w:t>
      </w:r>
      <w:r>
        <w:rPr>
          <w:spacing w:val="-7"/>
          <w:w w:val="105"/>
        </w:rPr>
        <w:t xml:space="preserve"> </w:t>
      </w:r>
      <w:r>
        <w:rPr>
          <w:w w:val="105"/>
        </w:rPr>
        <w:t>приёмов,</w:t>
      </w:r>
      <w:r>
        <w:rPr>
          <w:spacing w:val="-7"/>
          <w:w w:val="105"/>
        </w:rPr>
        <w:t xml:space="preserve"> </w:t>
      </w:r>
      <w:r>
        <w:rPr>
          <w:w w:val="105"/>
        </w:rPr>
        <w:t>а</w:t>
      </w:r>
      <w:r>
        <w:rPr>
          <w:spacing w:val="-7"/>
          <w:w w:val="105"/>
        </w:rPr>
        <w:t xml:space="preserve"> </w:t>
      </w:r>
      <w:r>
        <w:rPr>
          <w:w w:val="105"/>
        </w:rPr>
        <w:t>об</w:t>
      </w:r>
      <w:r>
        <w:rPr>
          <w:spacing w:val="-7"/>
          <w:w w:val="105"/>
        </w:rPr>
        <w:t xml:space="preserve"> </w:t>
      </w:r>
      <w:r>
        <w:rPr>
          <w:w w:val="105"/>
        </w:rPr>
        <w:t>их</w:t>
      </w:r>
      <w:r>
        <w:rPr>
          <w:spacing w:val="-7"/>
          <w:w w:val="105"/>
        </w:rPr>
        <w:t xml:space="preserve"> </w:t>
      </w:r>
      <w:r>
        <w:rPr>
          <w:w w:val="105"/>
        </w:rPr>
        <w:t>творческом</w:t>
      </w:r>
      <w:r>
        <w:rPr>
          <w:spacing w:val="-7"/>
          <w:w w:val="105"/>
        </w:rPr>
        <w:t xml:space="preserve"> </w:t>
      </w:r>
      <w:r>
        <w:rPr>
          <w:w w:val="105"/>
        </w:rPr>
        <w:t>переосмыслении</w:t>
      </w:r>
      <w:r>
        <w:rPr>
          <w:spacing w:val="-7"/>
          <w:w w:val="105"/>
        </w:rPr>
        <w:t xml:space="preserve"> </w:t>
      </w:r>
      <w:r>
        <w:rPr>
          <w:w w:val="105"/>
        </w:rPr>
        <w:t>в местной художественной среде [8].</w:t>
      </w:r>
    </w:p>
    <w:p w:rsidR="002839A9" w:rsidRDefault="00D31CBA">
      <w:pPr>
        <w:pStyle w:val="a3"/>
        <w:spacing w:line="252" w:lineRule="auto"/>
        <w:ind w:left="141" w:right="137" w:firstLine="351"/>
        <w:jc w:val="both"/>
      </w:pPr>
      <w:r>
        <w:t>Сопоставление новгородских и московских памятник</w:t>
      </w:r>
      <w:r w:rsidR="002A59B9">
        <w:t>ов показывает, что различие меж</w:t>
      </w:r>
      <w:r>
        <w:t>ду</w:t>
      </w:r>
      <w:r>
        <w:rPr>
          <w:spacing w:val="30"/>
        </w:rPr>
        <w:t xml:space="preserve"> </w:t>
      </w:r>
      <w:r>
        <w:t>ними</w:t>
      </w:r>
      <w:r>
        <w:rPr>
          <w:spacing w:val="30"/>
        </w:rPr>
        <w:t xml:space="preserve"> </w:t>
      </w:r>
      <w:r>
        <w:t>сводится</w:t>
      </w:r>
      <w:r>
        <w:rPr>
          <w:spacing w:val="30"/>
        </w:rPr>
        <w:t xml:space="preserve"> </w:t>
      </w:r>
      <w:r>
        <w:t>не</w:t>
      </w:r>
      <w:r>
        <w:rPr>
          <w:spacing w:val="30"/>
        </w:rPr>
        <w:t xml:space="preserve"> </w:t>
      </w:r>
      <w:r>
        <w:t>только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выбору</w:t>
      </w:r>
      <w:r>
        <w:rPr>
          <w:spacing w:val="30"/>
        </w:rPr>
        <w:t xml:space="preserve"> </w:t>
      </w:r>
      <w:r>
        <w:t>палитры,</w:t>
      </w:r>
      <w:r>
        <w:rPr>
          <w:spacing w:val="30"/>
        </w:rPr>
        <w:t xml:space="preserve"> </w:t>
      </w:r>
      <w:r>
        <w:t>но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самому</w:t>
      </w:r>
      <w:r>
        <w:rPr>
          <w:spacing w:val="30"/>
        </w:rPr>
        <w:t xml:space="preserve"> </w:t>
      </w:r>
      <w:r>
        <w:t>принципу</w:t>
      </w:r>
      <w:r>
        <w:rPr>
          <w:spacing w:val="30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 xml:space="preserve">цветом [3]. Для Москвы более характерны чистые локальные тона и согласованность цветового решения с идеализированным строем образа [3]. Для новгородских </w:t>
      </w:r>
      <w:r w:rsidR="002A59B9">
        <w:t xml:space="preserve">произведений времени </w:t>
      </w:r>
      <w:proofErr w:type="spellStart"/>
      <w:r w:rsidR="002A59B9">
        <w:t>Евфимия</w:t>
      </w:r>
      <w:proofErr w:type="spellEnd"/>
      <w:r w:rsidR="002A59B9">
        <w:t xml:space="preserve"> II – </w:t>
      </w:r>
      <w:r>
        <w:t xml:space="preserve">сложные цветовые переходы, повышенная роль </w:t>
      </w:r>
      <w:r w:rsidR="002A59B9">
        <w:t>цветовых групп и живо</w:t>
      </w:r>
      <w:r>
        <w:t>писной моделировки [1]. При этом XV век в целом был временем интенсивного обмена художественными</w:t>
      </w:r>
      <w:r>
        <w:rPr>
          <w:spacing w:val="40"/>
        </w:rPr>
        <w:t xml:space="preserve"> </w:t>
      </w:r>
      <w:r>
        <w:t>идеями</w:t>
      </w:r>
      <w:r>
        <w:rPr>
          <w:spacing w:val="40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двумя</w:t>
      </w:r>
      <w:r>
        <w:rPr>
          <w:spacing w:val="40"/>
        </w:rPr>
        <w:t xml:space="preserve"> </w:t>
      </w:r>
      <w:r>
        <w:t>центрами,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отражается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памятниках</w:t>
      </w:r>
      <w:r>
        <w:rPr>
          <w:spacing w:val="40"/>
        </w:rPr>
        <w:t xml:space="preserve"> </w:t>
      </w:r>
      <w:r w:rsidR="002A59B9">
        <w:t>ли</w:t>
      </w:r>
      <w:r>
        <w:t>цевого шитья [2]. Однако сопоставление принципов по</w:t>
      </w:r>
      <w:r w:rsidR="002A59B9">
        <w:t>лихромии позволяет выявить спе</w:t>
      </w:r>
      <w:r>
        <w:t>цифику каждого художественного круга и тем самым точнее определить место шитых произведений в древнерусском искусстве [4].</w:t>
      </w:r>
    </w:p>
    <w:p w:rsidR="002839A9" w:rsidRDefault="00D31CBA">
      <w:pPr>
        <w:pStyle w:val="a3"/>
        <w:spacing w:line="252" w:lineRule="auto"/>
        <w:ind w:left="141" w:right="139" w:firstLine="351"/>
        <w:jc w:val="both"/>
      </w:pPr>
      <w:r>
        <w:t>Таким образом, сопоставление новгородских и московских памятников показывает, что полихромия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лицевом</w:t>
      </w:r>
      <w:r>
        <w:rPr>
          <w:spacing w:val="26"/>
        </w:rPr>
        <w:t xml:space="preserve"> </w:t>
      </w:r>
      <w:r>
        <w:t>шитье</w:t>
      </w:r>
      <w:r>
        <w:rPr>
          <w:spacing w:val="26"/>
        </w:rPr>
        <w:t xml:space="preserve"> </w:t>
      </w:r>
      <w:r>
        <w:t>XIV</w:t>
      </w:r>
      <w:r w:rsidR="002A59B9">
        <w:t>–</w:t>
      </w:r>
      <w:r>
        <w:t>XV</w:t>
      </w:r>
      <w:r>
        <w:rPr>
          <w:spacing w:val="26"/>
        </w:rPr>
        <w:t xml:space="preserve"> </w:t>
      </w:r>
      <w:r>
        <w:t>вв.</w:t>
      </w:r>
      <w:r>
        <w:rPr>
          <w:spacing w:val="26"/>
        </w:rPr>
        <w:t xml:space="preserve"> </w:t>
      </w:r>
      <w:r>
        <w:t>была</w:t>
      </w:r>
      <w:r>
        <w:rPr>
          <w:spacing w:val="26"/>
        </w:rPr>
        <w:t xml:space="preserve"> </w:t>
      </w:r>
      <w:r>
        <w:t>не</w:t>
      </w:r>
      <w:r>
        <w:rPr>
          <w:spacing w:val="26"/>
        </w:rPr>
        <w:t xml:space="preserve"> </w:t>
      </w:r>
      <w:r>
        <w:t>только</w:t>
      </w:r>
      <w:r>
        <w:rPr>
          <w:spacing w:val="26"/>
        </w:rPr>
        <w:t xml:space="preserve"> </w:t>
      </w:r>
      <w:r>
        <w:t>декоративной</w:t>
      </w:r>
      <w:r>
        <w:rPr>
          <w:spacing w:val="26"/>
        </w:rPr>
        <w:t xml:space="preserve"> </w:t>
      </w:r>
      <w:r>
        <w:t>особенностью,</w:t>
      </w:r>
      <w:r>
        <w:rPr>
          <w:spacing w:val="26"/>
        </w:rPr>
        <w:t xml:space="preserve"> </w:t>
      </w:r>
      <w:r>
        <w:t>но и</w:t>
      </w:r>
      <w:r>
        <w:rPr>
          <w:spacing w:val="40"/>
        </w:rPr>
        <w:t xml:space="preserve"> </w:t>
      </w:r>
      <w:r>
        <w:t>важным</w:t>
      </w:r>
      <w:r>
        <w:rPr>
          <w:spacing w:val="40"/>
        </w:rPr>
        <w:t xml:space="preserve"> </w:t>
      </w:r>
      <w:r>
        <w:t>принципом</w:t>
      </w:r>
      <w:r>
        <w:rPr>
          <w:spacing w:val="40"/>
        </w:rPr>
        <w:t xml:space="preserve"> </w:t>
      </w:r>
      <w:r>
        <w:t>построения</w:t>
      </w:r>
      <w:r>
        <w:rPr>
          <w:spacing w:val="40"/>
        </w:rPr>
        <w:t xml:space="preserve"> </w:t>
      </w:r>
      <w:r>
        <w:t>образа</w:t>
      </w:r>
      <w:r>
        <w:rPr>
          <w:spacing w:val="40"/>
        </w:rPr>
        <w:t xml:space="preserve"> </w:t>
      </w:r>
      <w:r>
        <w:t>[3].</w:t>
      </w:r>
      <w:r>
        <w:rPr>
          <w:spacing w:val="40"/>
        </w:rPr>
        <w:t xml:space="preserve"> </w:t>
      </w:r>
      <w:r>
        <w:t>Она</w:t>
      </w:r>
      <w:r>
        <w:rPr>
          <w:spacing w:val="40"/>
        </w:rPr>
        <w:t xml:space="preserve"> </w:t>
      </w:r>
      <w:r>
        <w:t>определяла</w:t>
      </w:r>
      <w:r>
        <w:rPr>
          <w:spacing w:val="40"/>
        </w:rPr>
        <w:t xml:space="preserve"> </w:t>
      </w:r>
      <w:r>
        <w:t>соотношение</w:t>
      </w:r>
      <w:r>
        <w:rPr>
          <w:spacing w:val="40"/>
        </w:rPr>
        <w:t xml:space="preserve"> </w:t>
      </w:r>
      <w:r>
        <w:t xml:space="preserve">графического и живописного начала, а также степень </w:t>
      </w:r>
      <w:proofErr w:type="spellStart"/>
      <w:r>
        <w:t>включённости</w:t>
      </w:r>
      <w:proofErr w:type="spellEnd"/>
      <w:r>
        <w:t xml:space="preserve"> шить</w:t>
      </w:r>
      <w:r w:rsidR="002A59B9">
        <w:t>я в актуальные процессы раз</w:t>
      </w:r>
      <w:r>
        <w:t xml:space="preserve">вития живописи [2]. Материал Новгорода и Москвы позволяет говорить не об одной общей модели цветового решения, а о нескольких принципах </w:t>
      </w:r>
      <w:r w:rsidR="002A59B9">
        <w:t>полихромии, связанных с конкрет</w:t>
      </w:r>
      <w:r>
        <w:t>ной</w:t>
      </w:r>
      <w:r>
        <w:rPr>
          <w:spacing w:val="33"/>
        </w:rPr>
        <w:t xml:space="preserve"> </w:t>
      </w:r>
      <w:r>
        <w:t>художественной</w:t>
      </w:r>
      <w:r>
        <w:rPr>
          <w:spacing w:val="33"/>
        </w:rPr>
        <w:t xml:space="preserve"> </w:t>
      </w:r>
      <w:r>
        <w:t>средой,</w:t>
      </w:r>
      <w:r>
        <w:rPr>
          <w:spacing w:val="33"/>
        </w:rPr>
        <w:t xml:space="preserve"> </w:t>
      </w:r>
      <w:r>
        <w:t>кругом</w:t>
      </w:r>
      <w:r>
        <w:rPr>
          <w:spacing w:val="33"/>
        </w:rPr>
        <w:t xml:space="preserve"> </w:t>
      </w:r>
      <w:r>
        <w:t>знаменщика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практикой</w:t>
      </w:r>
      <w:r>
        <w:rPr>
          <w:spacing w:val="33"/>
        </w:rPr>
        <w:t xml:space="preserve"> </w:t>
      </w:r>
      <w:r>
        <w:t>мастериц-вышивальщиц</w:t>
      </w:r>
      <w:r>
        <w:rPr>
          <w:spacing w:val="33"/>
        </w:rPr>
        <w:t xml:space="preserve"> </w:t>
      </w:r>
      <w:r>
        <w:t>[4].</w:t>
      </w:r>
    </w:p>
    <w:p w:rsidR="002839A9" w:rsidRDefault="00D31CBA">
      <w:pPr>
        <w:pStyle w:val="1"/>
      </w:pPr>
      <w:r>
        <w:rPr>
          <w:w w:val="90"/>
        </w:rPr>
        <w:t>Источники</w:t>
      </w:r>
      <w:r>
        <w:rPr>
          <w:spacing w:val="27"/>
        </w:rPr>
        <w:t xml:space="preserve"> </w:t>
      </w:r>
      <w:r>
        <w:rPr>
          <w:w w:val="90"/>
        </w:rPr>
        <w:t>и</w:t>
      </w:r>
      <w:r>
        <w:rPr>
          <w:spacing w:val="28"/>
        </w:rPr>
        <w:t xml:space="preserve"> </w:t>
      </w:r>
      <w:r>
        <w:rPr>
          <w:spacing w:val="-2"/>
          <w:w w:val="90"/>
        </w:rPr>
        <w:t>литература</w:t>
      </w:r>
    </w:p>
    <w:p w:rsidR="002839A9" w:rsidRDefault="00D31CBA">
      <w:pPr>
        <w:pStyle w:val="a4"/>
        <w:numPr>
          <w:ilvl w:val="0"/>
          <w:numId w:val="1"/>
        </w:numPr>
        <w:tabs>
          <w:tab w:val="left" w:pos="725"/>
          <w:tab w:val="left" w:pos="727"/>
        </w:tabs>
        <w:spacing w:before="232" w:line="252" w:lineRule="auto"/>
        <w:ind w:right="138"/>
        <w:jc w:val="both"/>
        <w:rPr>
          <w:sz w:val="24"/>
        </w:rPr>
      </w:pPr>
      <w:proofErr w:type="spellStart"/>
      <w:r>
        <w:rPr>
          <w:w w:val="105"/>
          <w:sz w:val="24"/>
        </w:rPr>
        <w:t>Катасонова</w:t>
      </w:r>
      <w:proofErr w:type="spellEnd"/>
      <w:r>
        <w:rPr>
          <w:w w:val="105"/>
          <w:sz w:val="24"/>
        </w:rPr>
        <w:t xml:space="preserve"> Е.Ю. Новгородское лицевое шитье в эпоху архиепископа </w:t>
      </w:r>
      <w:proofErr w:type="spellStart"/>
      <w:r>
        <w:rPr>
          <w:w w:val="105"/>
          <w:sz w:val="24"/>
        </w:rPr>
        <w:t>Евфимия</w:t>
      </w:r>
      <w:proofErr w:type="spellEnd"/>
      <w:r>
        <w:rPr>
          <w:w w:val="105"/>
          <w:sz w:val="24"/>
        </w:rPr>
        <w:t xml:space="preserve"> II </w:t>
      </w:r>
      <w:r>
        <w:rPr>
          <w:w w:val="145"/>
          <w:sz w:val="24"/>
        </w:rPr>
        <w:t xml:space="preserve">// </w:t>
      </w:r>
      <w:r>
        <w:rPr>
          <w:w w:val="105"/>
          <w:sz w:val="24"/>
        </w:rPr>
        <w:t>Древнерусское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песнопение.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Пути во времени.</w:t>
      </w:r>
      <w:r>
        <w:rPr>
          <w:spacing w:val="-1"/>
          <w:w w:val="105"/>
          <w:sz w:val="24"/>
        </w:rPr>
        <w:t xml:space="preserve"> </w:t>
      </w:r>
      <w:proofErr w:type="spellStart"/>
      <w:r>
        <w:rPr>
          <w:w w:val="105"/>
          <w:sz w:val="24"/>
        </w:rPr>
        <w:t>Вып</w:t>
      </w:r>
      <w:proofErr w:type="spellEnd"/>
      <w:r>
        <w:rPr>
          <w:w w:val="105"/>
          <w:sz w:val="24"/>
        </w:rPr>
        <w:t>. 7.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СПб</w:t>
      </w:r>
      <w:proofErr w:type="gramStart"/>
      <w:r>
        <w:rPr>
          <w:w w:val="105"/>
          <w:sz w:val="24"/>
        </w:rPr>
        <w:t>.,</w:t>
      </w:r>
      <w:r>
        <w:rPr>
          <w:spacing w:val="-1"/>
          <w:w w:val="105"/>
          <w:sz w:val="24"/>
        </w:rPr>
        <w:t xml:space="preserve"> </w:t>
      </w:r>
      <w:proofErr w:type="gramEnd"/>
      <w:r>
        <w:rPr>
          <w:w w:val="105"/>
          <w:sz w:val="24"/>
        </w:rPr>
        <w:t>2019. С.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180–188.</w:t>
      </w:r>
    </w:p>
    <w:p w:rsidR="002839A9" w:rsidRDefault="00D31CBA">
      <w:pPr>
        <w:pStyle w:val="a4"/>
        <w:numPr>
          <w:ilvl w:val="0"/>
          <w:numId w:val="1"/>
        </w:numPr>
        <w:tabs>
          <w:tab w:val="left" w:pos="725"/>
        </w:tabs>
        <w:spacing w:before="88"/>
        <w:ind w:left="725" w:hanging="324"/>
        <w:jc w:val="both"/>
        <w:rPr>
          <w:sz w:val="24"/>
        </w:rPr>
      </w:pPr>
      <w:r>
        <w:rPr>
          <w:spacing w:val="-2"/>
          <w:w w:val="105"/>
          <w:sz w:val="24"/>
        </w:rPr>
        <w:t>Лазарев</w:t>
      </w:r>
      <w:r>
        <w:rPr>
          <w:spacing w:val="-6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В.Н.</w:t>
      </w:r>
      <w:r>
        <w:rPr>
          <w:spacing w:val="-5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Русская</w:t>
      </w:r>
      <w:r>
        <w:rPr>
          <w:spacing w:val="-5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иконопись</w:t>
      </w:r>
      <w:r>
        <w:rPr>
          <w:spacing w:val="-5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от</w:t>
      </w:r>
      <w:r>
        <w:rPr>
          <w:spacing w:val="-5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истоков</w:t>
      </w:r>
      <w:r>
        <w:rPr>
          <w:spacing w:val="-6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до</w:t>
      </w:r>
      <w:r>
        <w:rPr>
          <w:spacing w:val="-5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начала</w:t>
      </w:r>
      <w:r>
        <w:rPr>
          <w:spacing w:val="-5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XVI</w:t>
      </w:r>
      <w:r>
        <w:rPr>
          <w:spacing w:val="-5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века.</w:t>
      </w:r>
      <w:r>
        <w:rPr>
          <w:spacing w:val="-5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М.:</w:t>
      </w:r>
      <w:r>
        <w:rPr>
          <w:spacing w:val="-6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Искусство,</w:t>
      </w:r>
      <w:r>
        <w:rPr>
          <w:spacing w:val="-5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2000.</w:t>
      </w:r>
    </w:p>
    <w:p w:rsidR="002839A9" w:rsidRDefault="00D31CBA">
      <w:pPr>
        <w:pStyle w:val="a4"/>
        <w:numPr>
          <w:ilvl w:val="0"/>
          <w:numId w:val="1"/>
        </w:numPr>
        <w:tabs>
          <w:tab w:val="left" w:pos="725"/>
          <w:tab w:val="left" w:pos="727"/>
        </w:tabs>
        <w:spacing w:before="102" w:line="252" w:lineRule="auto"/>
        <w:ind w:right="142"/>
        <w:jc w:val="both"/>
        <w:rPr>
          <w:sz w:val="24"/>
        </w:rPr>
      </w:pPr>
      <w:proofErr w:type="spellStart"/>
      <w:r>
        <w:rPr>
          <w:w w:val="110"/>
          <w:sz w:val="24"/>
        </w:rPr>
        <w:t>Маясова</w:t>
      </w:r>
      <w:proofErr w:type="spellEnd"/>
      <w:r>
        <w:rPr>
          <w:spacing w:val="-4"/>
          <w:w w:val="110"/>
          <w:sz w:val="24"/>
        </w:rPr>
        <w:t xml:space="preserve"> </w:t>
      </w:r>
      <w:r>
        <w:rPr>
          <w:w w:val="110"/>
          <w:sz w:val="24"/>
        </w:rPr>
        <w:t>Н.А.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Древнерусское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лицевое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шитье: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каталог</w:t>
      </w:r>
      <w:r>
        <w:rPr>
          <w:spacing w:val="-3"/>
          <w:w w:val="110"/>
          <w:sz w:val="24"/>
        </w:rPr>
        <w:t xml:space="preserve"> </w:t>
      </w:r>
      <w:r>
        <w:rPr>
          <w:w w:val="145"/>
          <w:sz w:val="24"/>
        </w:rPr>
        <w:t>/</w:t>
      </w:r>
      <w:r>
        <w:rPr>
          <w:spacing w:val="-22"/>
          <w:w w:val="145"/>
          <w:sz w:val="24"/>
        </w:rPr>
        <w:t xml:space="preserve"> </w:t>
      </w:r>
      <w:r>
        <w:rPr>
          <w:w w:val="110"/>
          <w:sz w:val="24"/>
        </w:rPr>
        <w:t>Н.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А.</w:t>
      </w:r>
      <w:r>
        <w:rPr>
          <w:spacing w:val="-3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Маясова</w:t>
      </w:r>
      <w:proofErr w:type="spellEnd"/>
      <w:r>
        <w:rPr>
          <w:w w:val="110"/>
          <w:sz w:val="24"/>
        </w:rPr>
        <w:t>.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М.:</w:t>
      </w:r>
      <w:r>
        <w:rPr>
          <w:spacing w:val="-3"/>
          <w:w w:val="110"/>
          <w:sz w:val="24"/>
        </w:rPr>
        <w:t xml:space="preserve"> </w:t>
      </w:r>
      <w:proofErr w:type="spellStart"/>
      <w:r>
        <w:rPr>
          <w:w w:val="110"/>
          <w:sz w:val="24"/>
        </w:rPr>
        <w:t>Крас</w:t>
      </w:r>
      <w:proofErr w:type="spellEnd"/>
      <w:r>
        <w:rPr>
          <w:w w:val="110"/>
          <w:sz w:val="24"/>
        </w:rPr>
        <w:t>. площадь, 2004.</w:t>
      </w:r>
    </w:p>
    <w:p w:rsidR="002839A9" w:rsidRDefault="00D31CBA">
      <w:pPr>
        <w:pStyle w:val="a4"/>
        <w:numPr>
          <w:ilvl w:val="0"/>
          <w:numId w:val="1"/>
        </w:numPr>
        <w:tabs>
          <w:tab w:val="left" w:pos="725"/>
        </w:tabs>
        <w:spacing w:before="88"/>
        <w:ind w:left="725" w:hanging="324"/>
        <w:jc w:val="both"/>
        <w:rPr>
          <w:sz w:val="24"/>
        </w:rPr>
      </w:pPr>
      <w:proofErr w:type="spellStart"/>
      <w:r>
        <w:rPr>
          <w:w w:val="105"/>
          <w:sz w:val="24"/>
        </w:rPr>
        <w:t>Маясова</w:t>
      </w:r>
      <w:proofErr w:type="spellEnd"/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Н.А.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Методика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исследования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памятников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древнерусского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лицевого</w:t>
      </w:r>
      <w:r>
        <w:rPr>
          <w:spacing w:val="-1"/>
          <w:w w:val="105"/>
          <w:sz w:val="24"/>
        </w:rPr>
        <w:t xml:space="preserve"> </w:t>
      </w:r>
      <w:r>
        <w:rPr>
          <w:spacing w:val="-2"/>
          <w:w w:val="105"/>
          <w:sz w:val="24"/>
        </w:rPr>
        <w:t>шитья</w:t>
      </w:r>
    </w:p>
    <w:p w:rsidR="002839A9" w:rsidRDefault="00D31CBA">
      <w:pPr>
        <w:pStyle w:val="a3"/>
        <w:spacing w:before="13" w:line="252" w:lineRule="auto"/>
        <w:ind w:left="727" w:right="140"/>
        <w:jc w:val="both"/>
      </w:pPr>
      <w:r>
        <w:rPr>
          <w:w w:val="145"/>
        </w:rPr>
        <w:t>//</w:t>
      </w:r>
      <w:r>
        <w:rPr>
          <w:spacing w:val="-22"/>
          <w:w w:val="145"/>
        </w:rPr>
        <w:t xml:space="preserve"> </w:t>
      </w:r>
      <w:r>
        <w:rPr>
          <w:w w:val="105"/>
        </w:rPr>
        <w:t>Материалы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и исследования </w:t>
      </w:r>
      <w:r>
        <w:rPr>
          <w:w w:val="145"/>
        </w:rPr>
        <w:t>/</w:t>
      </w:r>
      <w:r>
        <w:rPr>
          <w:spacing w:val="-22"/>
          <w:w w:val="145"/>
        </w:rPr>
        <w:t xml:space="preserve"> </w:t>
      </w:r>
      <w:r>
        <w:rPr>
          <w:w w:val="105"/>
        </w:rPr>
        <w:t xml:space="preserve">Гос. музеи </w:t>
      </w:r>
      <w:proofErr w:type="spellStart"/>
      <w:r>
        <w:rPr>
          <w:w w:val="105"/>
        </w:rPr>
        <w:t>Моск</w:t>
      </w:r>
      <w:proofErr w:type="spellEnd"/>
      <w:r>
        <w:rPr>
          <w:w w:val="105"/>
        </w:rPr>
        <w:t xml:space="preserve">. Кремля. – М., 1973. 1. С. 111–131. </w:t>
      </w:r>
      <w:r>
        <w:rPr>
          <w:spacing w:val="-2"/>
          <w:w w:val="105"/>
        </w:rPr>
        <w:t>Переиздание: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Убрус.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Церковное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шитье: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история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современность.</w:t>
      </w:r>
      <w:r>
        <w:rPr>
          <w:spacing w:val="-11"/>
          <w:w w:val="105"/>
        </w:rPr>
        <w:t xml:space="preserve"> </w:t>
      </w:r>
      <w:proofErr w:type="spellStart"/>
      <w:r>
        <w:rPr>
          <w:spacing w:val="-2"/>
          <w:w w:val="105"/>
        </w:rPr>
        <w:t>Вып</w:t>
      </w:r>
      <w:proofErr w:type="spellEnd"/>
      <w:r>
        <w:rPr>
          <w:spacing w:val="-2"/>
          <w:w w:val="105"/>
        </w:rPr>
        <w:t>.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1.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СПб</w:t>
      </w:r>
      <w:proofErr w:type="gramStart"/>
      <w:r>
        <w:rPr>
          <w:spacing w:val="-2"/>
          <w:w w:val="105"/>
        </w:rPr>
        <w:t>.,</w:t>
      </w:r>
      <w:r>
        <w:rPr>
          <w:spacing w:val="-11"/>
          <w:w w:val="105"/>
        </w:rPr>
        <w:t xml:space="preserve"> </w:t>
      </w:r>
      <w:proofErr w:type="gramEnd"/>
      <w:r>
        <w:rPr>
          <w:spacing w:val="-2"/>
          <w:w w:val="105"/>
        </w:rPr>
        <w:t xml:space="preserve">2003. </w:t>
      </w:r>
      <w:r>
        <w:rPr>
          <w:w w:val="105"/>
        </w:rPr>
        <w:t>С. 11–25.</w:t>
      </w:r>
    </w:p>
    <w:p w:rsidR="002839A9" w:rsidRDefault="00D31CBA">
      <w:pPr>
        <w:pStyle w:val="a4"/>
        <w:numPr>
          <w:ilvl w:val="0"/>
          <w:numId w:val="1"/>
        </w:numPr>
        <w:tabs>
          <w:tab w:val="left" w:pos="725"/>
          <w:tab w:val="left" w:pos="727"/>
        </w:tabs>
        <w:spacing w:line="252" w:lineRule="auto"/>
        <w:ind w:right="138"/>
        <w:jc w:val="both"/>
        <w:rPr>
          <w:sz w:val="24"/>
        </w:rPr>
      </w:pPr>
      <w:r>
        <w:rPr>
          <w:w w:val="105"/>
          <w:sz w:val="24"/>
        </w:rPr>
        <w:t xml:space="preserve">Петров А.С. </w:t>
      </w:r>
      <w:proofErr w:type="spellStart"/>
      <w:r>
        <w:rPr>
          <w:w w:val="105"/>
          <w:sz w:val="24"/>
        </w:rPr>
        <w:t>Пучежская</w:t>
      </w:r>
      <w:proofErr w:type="spellEnd"/>
      <w:r>
        <w:rPr>
          <w:w w:val="105"/>
          <w:sz w:val="24"/>
        </w:rPr>
        <w:t xml:space="preserve"> плащаница 1441 года и </w:t>
      </w:r>
      <w:r w:rsidR="00AC6359">
        <w:rPr>
          <w:w w:val="105"/>
          <w:sz w:val="24"/>
        </w:rPr>
        <w:t>новгородское шитье времени архи</w:t>
      </w:r>
      <w:bookmarkStart w:id="0" w:name="_GoBack"/>
      <w:bookmarkEnd w:id="0"/>
      <w:r>
        <w:rPr>
          <w:w w:val="105"/>
          <w:sz w:val="24"/>
        </w:rPr>
        <w:t xml:space="preserve">епископа </w:t>
      </w:r>
      <w:proofErr w:type="spellStart"/>
      <w:r>
        <w:rPr>
          <w:w w:val="105"/>
          <w:sz w:val="24"/>
        </w:rPr>
        <w:t>Евфимия</w:t>
      </w:r>
      <w:proofErr w:type="spellEnd"/>
      <w:r>
        <w:rPr>
          <w:w w:val="105"/>
          <w:sz w:val="24"/>
        </w:rPr>
        <w:t xml:space="preserve"> II </w:t>
      </w:r>
      <w:r>
        <w:rPr>
          <w:w w:val="145"/>
          <w:sz w:val="24"/>
        </w:rPr>
        <w:t>//</w:t>
      </w:r>
      <w:r>
        <w:rPr>
          <w:spacing w:val="-16"/>
          <w:w w:val="145"/>
          <w:sz w:val="24"/>
        </w:rPr>
        <w:t xml:space="preserve"> </w:t>
      </w:r>
      <w:r>
        <w:rPr>
          <w:w w:val="105"/>
          <w:sz w:val="24"/>
        </w:rPr>
        <w:t xml:space="preserve">Новгород и Новгородская земля. Искусство и реставрация. </w:t>
      </w:r>
      <w:proofErr w:type="spellStart"/>
      <w:r>
        <w:rPr>
          <w:w w:val="105"/>
          <w:sz w:val="24"/>
        </w:rPr>
        <w:t>Вып</w:t>
      </w:r>
      <w:proofErr w:type="spellEnd"/>
      <w:r>
        <w:rPr>
          <w:w w:val="105"/>
          <w:sz w:val="24"/>
        </w:rPr>
        <w:t>. 4. Великий Новгород, 2011.</w:t>
      </w:r>
    </w:p>
    <w:p w:rsidR="002839A9" w:rsidRDefault="00D31CBA">
      <w:pPr>
        <w:pStyle w:val="a4"/>
        <w:numPr>
          <w:ilvl w:val="0"/>
          <w:numId w:val="1"/>
        </w:numPr>
        <w:tabs>
          <w:tab w:val="left" w:pos="725"/>
          <w:tab w:val="left" w:pos="727"/>
        </w:tabs>
        <w:spacing w:line="252" w:lineRule="auto"/>
        <w:ind w:right="141"/>
        <w:jc w:val="both"/>
        <w:rPr>
          <w:sz w:val="24"/>
        </w:rPr>
      </w:pPr>
      <w:r>
        <w:rPr>
          <w:w w:val="105"/>
          <w:sz w:val="24"/>
        </w:rPr>
        <w:t xml:space="preserve">Преображенский А.С. </w:t>
      </w:r>
      <w:proofErr w:type="spellStart"/>
      <w:r>
        <w:rPr>
          <w:w w:val="105"/>
          <w:sz w:val="24"/>
        </w:rPr>
        <w:t>Ктиторские</w:t>
      </w:r>
      <w:proofErr w:type="spellEnd"/>
      <w:r>
        <w:rPr>
          <w:w w:val="105"/>
          <w:sz w:val="24"/>
        </w:rPr>
        <w:t xml:space="preserve"> портреты средневековой Руси XI – начало XVI века. М.: Северный паломник, 2012.</w:t>
      </w:r>
    </w:p>
    <w:p w:rsidR="002839A9" w:rsidRDefault="002839A9">
      <w:pPr>
        <w:pStyle w:val="a4"/>
        <w:spacing w:line="252" w:lineRule="auto"/>
        <w:rPr>
          <w:sz w:val="24"/>
        </w:rPr>
        <w:sectPr w:rsidR="002839A9">
          <w:pgSz w:w="11910" w:h="16840"/>
          <w:pgMar w:top="1040" w:right="425" w:bottom="1040" w:left="1559" w:header="375" w:footer="845" w:gutter="0"/>
          <w:cols w:space="720"/>
        </w:sectPr>
      </w:pPr>
    </w:p>
    <w:p w:rsidR="002839A9" w:rsidRDefault="00D31CBA">
      <w:pPr>
        <w:pStyle w:val="a4"/>
        <w:numPr>
          <w:ilvl w:val="0"/>
          <w:numId w:val="1"/>
        </w:numPr>
        <w:tabs>
          <w:tab w:val="left" w:pos="725"/>
        </w:tabs>
        <w:spacing w:before="91"/>
        <w:ind w:left="725" w:hanging="324"/>
        <w:rPr>
          <w:sz w:val="24"/>
        </w:rPr>
      </w:pPr>
      <w:proofErr w:type="spellStart"/>
      <w:r>
        <w:rPr>
          <w:sz w:val="24"/>
        </w:rPr>
        <w:lastRenderedPageBreak/>
        <w:t>Свирин</w:t>
      </w:r>
      <w:proofErr w:type="spellEnd"/>
      <w:r>
        <w:rPr>
          <w:spacing w:val="31"/>
          <w:sz w:val="24"/>
        </w:rPr>
        <w:t xml:space="preserve"> </w:t>
      </w:r>
      <w:r>
        <w:rPr>
          <w:sz w:val="24"/>
        </w:rPr>
        <w:t>А.Н.</w:t>
      </w:r>
      <w:r>
        <w:rPr>
          <w:spacing w:val="32"/>
          <w:sz w:val="24"/>
        </w:rPr>
        <w:t xml:space="preserve"> </w:t>
      </w:r>
      <w:r>
        <w:rPr>
          <w:sz w:val="24"/>
        </w:rPr>
        <w:t>Древнерусское</w:t>
      </w:r>
      <w:r>
        <w:rPr>
          <w:spacing w:val="32"/>
          <w:sz w:val="24"/>
        </w:rPr>
        <w:t xml:space="preserve"> </w:t>
      </w:r>
      <w:r>
        <w:rPr>
          <w:sz w:val="24"/>
        </w:rPr>
        <w:t>шитье.</w:t>
      </w:r>
      <w:r>
        <w:rPr>
          <w:spacing w:val="33"/>
          <w:sz w:val="24"/>
        </w:rPr>
        <w:t xml:space="preserve"> </w:t>
      </w:r>
      <w:r>
        <w:rPr>
          <w:sz w:val="24"/>
        </w:rPr>
        <w:t>М.:</w:t>
      </w:r>
      <w:r>
        <w:rPr>
          <w:spacing w:val="32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32"/>
          <w:sz w:val="24"/>
        </w:rPr>
        <w:t xml:space="preserve"> </w:t>
      </w:r>
      <w:r>
        <w:rPr>
          <w:spacing w:val="-2"/>
          <w:sz w:val="24"/>
        </w:rPr>
        <w:t>1963.</w:t>
      </w:r>
    </w:p>
    <w:p w:rsidR="002839A9" w:rsidRPr="002A59B9" w:rsidRDefault="00D31CBA">
      <w:pPr>
        <w:pStyle w:val="a4"/>
        <w:numPr>
          <w:ilvl w:val="0"/>
          <w:numId w:val="1"/>
        </w:numPr>
        <w:tabs>
          <w:tab w:val="left" w:pos="725"/>
          <w:tab w:val="left" w:pos="727"/>
        </w:tabs>
        <w:spacing w:before="102" w:line="252" w:lineRule="auto"/>
        <w:ind w:right="140"/>
        <w:rPr>
          <w:sz w:val="24"/>
          <w:lang w:val="en-US"/>
        </w:rPr>
      </w:pPr>
      <w:r w:rsidRPr="002A59B9">
        <w:rPr>
          <w:w w:val="105"/>
          <w:sz w:val="24"/>
          <w:lang w:val="en-US"/>
        </w:rPr>
        <w:t>Levey S. M. and D. King, The Victoria and Albert Museum’s Textile Collection Vol. 3: Embroidery in Britain from 1200 to 1750, Victoria and Albert Museum, 1993.</w:t>
      </w:r>
    </w:p>
    <w:p w:rsidR="002839A9" w:rsidRDefault="00D31CBA">
      <w:pPr>
        <w:pStyle w:val="1"/>
        <w:spacing w:before="222"/>
      </w:pPr>
      <w:r>
        <w:rPr>
          <w:spacing w:val="-2"/>
        </w:rPr>
        <w:t>Иллюстрации</w:t>
      </w:r>
    </w:p>
    <w:p w:rsidR="002839A9" w:rsidRDefault="00D31CBA">
      <w:pPr>
        <w:pStyle w:val="a3"/>
        <w:spacing w:before="41"/>
        <w:rPr>
          <w:rFonts w:ascii="Georgia"/>
          <w:b/>
          <w:sz w:val="20"/>
        </w:rPr>
      </w:pPr>
      <w:r>
        <w:rPr>
          <w:rFonts w:ascii="Georgia"/>
          <w:b/>
          <w:noProof/>
          <w:sz w:val="20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1440002</wp:posOffset>
            </wp:positionH>
            <wp:positionV relativeFrom="paragraph">
              <wp:posOffset>186024</wp:posOffset>
            </wp:positionV>
            <wp:extent cx="5410200" cy="3104102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104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9A9" w:rsidRDefault="00D31CBA">
      <w:pPr>
        <w:pStyle w:val="a3"/>
        <w:spacing w:line="252" w:lineRule="auto"/>
        <w:ind w:left="141"/>
      </w:pPr>
      <w:r>
        <w:rPr>
          <w:w w:val="105"/>
        </w:rPr>
        <w:t>Рис.</w:t>
      </w:r>
      <w:r w:rsidR="00B862FF">
        <w:rPr>
          <w:spacing w:val="-5"/>
          <w:w w:val="105"/>
        </w:rPr>
        <w:t>1</w:t>
      </w:r>
      <w:r>
        <w:rPr>
          <w:w w:val="105"/>
        </w:rPr>
        <w:t>:</w:t>
      </w:r>
      <w:r>
        <w:rPr>
          <w:spacing w:val="-5"/>
          <w:w w:val="105"/>
        </w:rPr>
        <w:t xml:space="preserve"> </w:t>
      </w:r>
      <w:r>
        <w:rPr>
          <w:w w:val="105"/>
        </w:rPr>
        <w:t>Воздух</w:t>
      </w:r>
      <w:r>
        <w:rPr>
          <w:spacing w:val="-5"/>
          <w:w w:val="105"/>
        </w:rPr>
        <w:t xml:space="preserve"> </w:t>
      </w:r>
      <w:r>
        <w:rPr>
          <w:w w:val="105"/>
        </w:rPr>
        <w:t>«Спас</w:t>
      </w:r>
      <w:r>
        <w:rPr>
          <w:spacing w:val="-5"/>
          <w:w w:val="105"/>
        </w:rPr>
        <w:t xml:space="preserve"> </w:t>
      </w:r>
      <w:r w:rsidR="002A59B9">
        <w:rPr>
          <w:w w:val="105"/>
        </w:rPr>
        <w:t>Нерукотворный</w:t>
      </w:r>
      <w:r>
        <w:rPr>
          <w:w w:val="105"/>
        </w:rPr>
        <w:t>.</w:t>
      </w:r>
      <w:r>
        <w:rPr>
          <w:spacing w:val="-5"/>
          <w:w w:val="105"/>
        </w:rPr>
        <w:t xml:space="preserve"> </w:t>
      </w:r>
      <w:r>
        <w:rPr>
          <w:w w:val="105"/>
        </w:rPr>
        <w:t>1389</w:t>
      </w:r>
      <w:r>
        <w:rPr>
          <w:spacing w:val="-5"/>
          <w:w w:val="105"/>
        </w:rPr>
        <w:t xml:space="preserve"> </w:t>
      </w:r>
      <w:r>
        <w:rPr>
          <w:w w:val="105"/>
        </w:rPr>
        <w:t>г.</w:t>
      </w:r>
      <w:r>
        <w:rPr>
          <w:spacing w:val="-5"/>
          <w:w w:val="105"/>
        </w:rPr>
        <w:t xml:space="preserve"> </w:t>
      </w:r>
      <w:r>
        <w:rPr>
          <w:w w:val="105"/>
        </w:rPr>
        <w:t>Мастерская:</w:t>
      </w:r>
      <w:r>
        <w:rPr>
          <w:spacing w:val="-5"/>
          <w:w w:val="105"/>
        </w:rPr>
        <w:t xml:space="preserve"> </w:t>
      </w:r>
      <w:r>
        <w:rPr>
          <w:w w:val="105"/>
        </w:rPr>
        <w:t>великой</w:t>
      </w:r>
      <w:r>
        <w:rPr>
          <w:spacing w:val="-5"/>
          <w:w w:val="105"/>
        </w:rPr>
        <w:t xml:space="preserve"> </w:t>
      </w:r>
      <w:r>
        <w:rPr>
          <w:w w:val="105"/>
        </w:rPr>
        <w:t>княгини</w:t>
      </w:r>
      <w:r>
        <w:rPr>
          <w:spacing w:val="-5"/>
          <w:w w:val="105"/>
        </w:rPr>
        <w:t xml:space="preserve"> </w:t>
      </w:r>
      <w:r>
        <w:rPr>
          <w:w w:val="105"/>
        </w:rPr>
        <w:t>Марии</w:t>
      </w:r>
      <w:r>
        <w:rPr>
          <w:spacing w:val="-5"/>
          <w:w w:val="105"/>
        </w:rPr>
        <w:t xml:space="preserve"> </w:t>
      </w:r>
      <w:r w:rsidR="002A59B9">
        <w:rPr>
          <w:w w:val="105"/>
        </w:rPr>
        <w:t>Алек</w:t>
      </w:r>
      <w:r>
        <w:rPr>
          <w:w w:val="105"/>
        </w:rPr>
        <w:t>сандровны. Государственный Исторический музей.</w:t>
      </w:r>
    </w:p>
    <w:p w:rsidR="002839A9" w:rsidRDefault="002839A9">
      <w:pPr>
        <w:pStyle w:val="a3"/>
        <w:spacing w:line="252" w:lineRule="auto"/>
        <w:sectPr w:rsidR="002839A9">
          <w:pgSz w:w="11910" w:h="16840"/>
          <w:pgMar w:top="1040" w:right="425" w:bottom="1040" w:left="1559" w:header="375" w:footer="845" w:gutter="0"/>
          <w:cols w:space="720"/>
        </w:sect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spacing w:before="103" w:after="1"/>
        <w:rPr>
          <w:sz w:val="20"/>
        </w:rPr>
      </w:pPr>
    </w:p>
    <w:p w:rsidR="002839A9" w:rsidRDefault="00D31CBA">
      <w:pPr>
        <w:pStyle w:val="a3"/>
        <w:ind w:left="297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14600" cy="3451288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45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9A9" w:rsidRDefault="00D31CBA">
      <w:pPr>
        <w:pStyle w:val="a3"/>
        <w:spacing w:line="252" w:lineRule="auto"/>
        <w:ind w:left="141"/>
      </w:pPr>
      <w:r>
        <w:rPr>
          <w:w w:val="105"/>
        </w:rPr>
        <w:t>Рис.</w:t>
      </w:r>
      <w:r w:rsidR="00B862FF">
        <w:rPr>
          <w:w w:val="105"/>
        </w:rPr>
        <w:t xml:space="preserve"> </w:t>
      </w:r>
      <w:r w:rsidR="00B862FF">
        <w:rPr>
          <w:spacing w:val="-7"/>
          <w:w w:val="105"/>
        </w:rPr>
        <w:t>2</w:t>
      </w:r>
      <w:r>
        <w:rPr>
          <w:w w:val="105"/>
        </w:rPr>
        <w:t>:</w:t>
      </w:r>
      <w:r>
        <w:rPr>
          <w:spacing w:val="-7"/>
          <w:w w:val="105"/>
        </w:rPr>
        <w:t xml:space="preserve"> </w:t>
      </w:r>
      <w:r>
        <w:rPr>
          <w:w w:val="105"/>
        </w:rPr>
        <w:t>Покров</w:t>
      </w:r>
      <w:r>
        <w:rPr>
          <w:spacing w:val="-7"/>
          <w:w w:val="105"/>
        </w:rPr>
        <w:t xml:space="preserve"> </w:t>
      </w:r>
      <w:r>
        <w:rPr>
          <w:w w:val="105"/>
        </w:rPr>
        <w:t>«Сергий</w:t>
      </w:r>
      <w:r>
        <w:rPr>
          <w:spacing w:val="-7"/>
          <w:w w:val="105"/>
        </w:rPr>
        <w:t xml:space="preserve"> </w:t>
      </w:r>
      <w:r w:rsidR="002A59B9">
        <w:rPr>
          <w:w w:val="105"/>
        </w:rPr>
        <w:t>Радонежский</w:t>
      </w:r>
      <w:r>
        <w:rPr>
          <w:w w:val="105"/>
        </w:rPr>
        <w:t>.</w:t>
      </w:r>
      <w:r>
        <w:rPr>
          <w:spacing w:val="-7"/>
          <w:w w:val="105"/>
        </w:rPr>
        <w:t xml:space="preserve"> </w:t>
      </w:r>
      <w:r>
        <w:rPr>
          <w:w w:val="105"/>
        </w:rPr>
        <w:t>Фрагмент.</w:t>
      </w:r>
      <w:r>
        <w:rPr>
          <w:spacing w:val="-7"/>
          <w:w w:val="105"/>
        </w:rPr>
        <w:t xml:space="preserve"> </w:t>
      </w:r>
      <w:r>
        <w:rPr>
          <w:w w:val="105"/>
        </w:rPr>
        <w:t>1420-е</w:t>
      </w:r>
      <w:r>
        <w:rPr>
          <w:spacing w:val="-7"/>
          <w:w w:val="105"/>
        </w:rPr>
        <w:t xml:space="preserve"> </w:t>
      </w:r>
      <w:r>
        <w:rPr>
          <w:w w:val="105"/>
        </w:rPr>
        <w:t>гг.</w:t>
      </w:r>
      <w:r>
        <w:rPr>
          <w:spacing w:val="-7"/>
          <w:w w:val="105"/>
        </w:rPr>
        <w:t xml:space="preserve"> </w:t>
      </w:r>
      <w:r>
        <w:rPr>
          <w:w w:val="105"/>
        </w:rPr>
        <w:t>Сергиево-Посадский</w:t>
      </w:r>
      <w:r>
        <w:rPr>
          <w:spacing w:val="-7"/>
          <w:w w:val="105"/>
        </w:rPr>
        <w:t xml:space="preserve"> </w:t>
      </w:r>
      <w:r w:rsidR="002A59B9">
        <w:rPr>
          <w:w w:val="105"/>
        </w:rPr>
        <w:t>государ</w:t>
      </w:r>
      <w:r>
        <w:rPr>
          <w:w w:val="105"/>
        </w:rPr>
        <w:t>ственный музей-заповедник</w:t>
      </w: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D31CBA">
      <w:pPr>
        <w:pStyle w:val="a3"/>
        <w:spacing w:before="20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1440002</wp:posOffset>
            </wp:positionH>
            <wp:positionV relativeFrom="paragraph">
              <wp:posOffset>288455</wp:posOffset>
            </wp:positionV>
            <wp:extent cx="5386387" cy="3530155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6387" cy="353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9A9" w:rsidRDefault="00B862FF">
      <w:pPr>
        <w:pStyle w:val="a3"/>
        <w:spacing w:line="252" w:lineRule="auto"/>
        <w:ind w:left="141"/>
      </w:pPr>
      <w:r>
        <w:rPr>
          <w:w w:val="105"/>
        </w:rPr>
        <w:t>Рис. 3</w:t>
      </w:r>
      <w:r w:rsidR="00D31CBA">
        <w:rPr>
          <w:w w:val="105"/>
        </w:rPr>
        <w:t xml:space="preserve">: </w:t>
      </w:r>
      <w:proofErr w:type="spellStart"/>
      <w:r w:rsidR="00D31CBA">
        <w:rPr>
          <w:w w:val="105"/>
        </w:rPr>
        <w:t>Пучежская</w:t>
      </w:r>
      <w:proofErr w:type="spellEnd"/>
      <w:r w:rsidR="00D31CBA">
        <w:rPr>
          <w:w w:val="105"/>
        </w:rPr>
        <w:t xml:space="preserve"> плащаница. 1441 г. Создана по заказу</w:t>
      </w:r>
      <w:r w:rsidR="002A59B9">
        <w:rPr>
          <w:w w:val="105"/>
        </w:rPr>
        <w:t xml:space="preserve"> новгородского архиепископа </w:t>
      </w:r>
      <w:proofErr w:type="spellStart"/>
      <w:r w:rsidR="002A59B9">
        <w:rPr>
          <w:w w:val="105"/>
        </w:rPr>
        <w:t>Ев</w:t>
      </w:r>
      <w:r w:rsidR="00D31CBA">
        <w:t>фимия</w:t>
      </w:r>
      <w:proofErr w:type="spellEnd"/>
      <w:r w:rsidR="00D31CBA">
        <w:t>.</w:t>
      </w:r>
      <w:r w:rsidR="00D31CBA">
        <w:rPr>
          <w:spacing w:val="41"/>
        </w:rPr>
        <w:t xml:space="preserve"> </w:t>
      </w:r>
      <w:r w:rsidR="00D31CBA">
        <w:t>Государственный</w:t>
      </w:r>
      <w:r w:rsidR="00D31CBA">
        <w:rPr>
          <w:spacing w:val="42"/>
        </w:rPr>
        <w:t xml:space="preserve"> </w:t>
      </w:r>
      <w:r w:rsidR="00D31CBA">
        <w:t>историко-культурный</w:t>
      </w:r>
      <w:r w:rsidR="00D31CBA">
        <w:rPr>
          <w:spacing w:val="42"/>
        </w:rPr>
        <w:t xml:space="preserve"> </w:t>
      </w:r>
      <w:r w:rsidR="00D31CBA">
        <w:t>музей-заповедник</w:t>
      </w:r>
      <w:r w:rsidR="00D31CBA">
        <w:rPr>
          <w:spacing w:val="42"/>
        </w:rPr>
        <w:t xml:space="preserve"> </w:t>
      </w:r>
      <w:r w:rsidR="00D31CBA">
        <w:t>«Московский</w:t>
      </w:r>
      <w:r w:rsidR="00D31CBA">
        <w:rPr>
          <w:spacing w:val="42"/>
        </w:rPr>
        <w:t xml:space="preserve"> </w:t>
      </w:r>
      <w:r w:rsidR="002A59B9">
        <w:rPr>
          <w:spacing w:val="-2"/>
        </w:rPr>
        <w:t>Кремль</w:t>
      </w:r>
      <w:r w:rsidR="00D31CBA">
        <w:rPr>
          <w:spacing w:val="-2"/>
        </w:rPr>
        <w:t>.</w:t>
      </w:r>
    </w:p>
    <w:p w:rsidR="002839A9" w:rsidRDefault="002839A9">
      <w:pPr>
        <w:pStyle w:val="a3"/>
        <w:spacing w:line="252" w:lineRule="auto"/>
        <w:sectPr w:rsidR="002839A9">
          <w:pgSz w:w="11910" w:h="16840"/>
          <w:pgMar w:top="1040" w:right="425" w:bottom="1040" w:left="1559" w:header="375" w:footer="845" w:gutter="0"/>
          <w:cols w:space="720"/>
        </w:sect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spacing w:before="104"/>
        <w:rPr>
          <w:sz w:val="20"/>
        </w:rPr>
      </w:pPr>
    </w:p>
    <w:p w:rsidR="002839A9" w:rsidRDefault="00D31CBA">
      <w:pPr>
        <w:pStyle w:val="a3"/>
        <w:ind w:left="70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08376" cy="3246691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376" cy="324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9A9" w:rsidRDefault="00D31CBA">
      <w:pPr>
        <w:pStyle w:val="a3"/>
        <w:spacing w:before="66"/>
        <w:ind w:left="362"/>
      </w:pPr>
      <w:r>
        <w:rPr>
          <w:w w:val="105"/>
        </w:rPr>
        <w:t>Рис.</w:t>
      </w:r>
      <w:r>
        <w:rPr>
          <w:spacing w:val="4"/>
          <w:w w:val="105"/>
        </w:rPr>
        <w:t xml:space="preserve"> </w:t>
      </w:r>
      <w:r w:rsidR="00B862FF">
        <w:rPr>
          <w:spacing w:val="4"/>
          <w:w w:val="105"/>
        </w:rPr>
        <w:t>4</w:t>
      </w:r>
      <w:r>
        <w:rPr>
          <w:w w:val="105"/>
        </w:rPr>
        <w:t>:</w:t>
      </w:r>
      <w:r>
        <w:rPr>
          <w:spacing w:val="6"/>
          <w:w w:val="105"/>
        </w:rPr>
        <w:t xml:space="preserve"> </w:t>
      </w:r>
      <w:r>
        <w:rPr>
          <w:w w:val="105"/>
        </w:rPr>
        <w:t>Деисусный</w:t>
      </w:r>
      <w:r>
        <w:rPr>
          <w:spacing w:val="5"/>
          <w:w w:val="105"/>
        </w:rPr>
        <w:t xml:space="preserve"> </w:t>
      </w:r>
      <w:r>
        <w:rPr>
          <w:w w:val="105"/>
        </w:rPr>
        <w:t>чин.</w:t>
      </w:r>
      <w:r>
        <w:rPr>
          <w:spacing w:val="5"/>
          <w:w w:val="105"/>
        </w:rPr>
        <w:t xml:space="preserve"> </w:t>
      </w:r>
      <w:r>
        <w:rPr>
          <w:w w:val="105"/>
        </w:rPr>
        <w:t>Вторая</w:t>
      </w:r>
      <w:r>
        <w:rPr>
          <w:spacing w:val="6"/>
          <w:w w:val="105"/>
        </w:rPr>
        <w:t xml:space="preserve"> </w:t>
      </w:r>
      <w:r>
        <w:rPr>
          <w:w w:val="105"/>
        </w:rPr>
        <w:t>третья</w:t>
      </w:r>
      <w:r>
        <w:rPr>
          <w:spacing w:val="5"/>
          <w:w w:val="105"/>
        </w:rPr>
        <w:t xml:space="preserve"> </w:t>
      </w:r>
      <w:r>
        <w:rPr>
          <w:w w:val="105"/>
        </w:rPr>
        <w:t>XV</w:t>
      </w:r>
      <w:r>
        <w:rPr>
          <w:spacing w:val="5"/>
          <w:w w:val="105"/>
        </w:rPr>
        <w:t xml:space="preserve"> </w:t>
      </w:r>
      <w:r>
        <w:rPr>
          <w:w w:val="105"/>
        </w:rPr>
        <w:t>в.</w:t>
      </w:r>
      <w:r>
        <w:rPr>
          <w:spacing w:val="5"/>
          <w:w w:val="105"/>
        </w:rPr>
        <w:t xml:space="preserve"> </w:t>
      </w:r>
      <w:r>
        <w:rPr>
          <w:w w:val="105"/>
        </w:rPr>
        <w:t>Государственная</w:t>
      </w:r>
      <w:r>
        <w:rPr>
          <w:spacing w:val="6"/>
          <w:w w:val="105"/>
        </w:rPr>
        <w:t xml:space="preserve"> </w:t>
      </w:r>
      <w:r>
        <w:rPr>
          <w:w w:val="105"/>
        </w:rPr>
        <w:t>Третьяковская</w:t>
      </w:r>
      <w:r>
        <w:rPr>
          <w:spacing w:val="5"/>
          <w:w w:val="105"/>
        </w:rPr>
        <w:t xml:space="preserve"> </w:t>
      </w:r>
      <w:r>
        <w:rPr>
          <w:spacing w:val="-2"/>
          <w:w w:val="105"/>
        </w:rPr>
        <w:t>галерея.</w:t>
      </w:r>
    </w:p>
    <w:p w:rsidR="002839A9" w:rsidRDefault="002839A9">
      <w:pPr>
        <w:pStyle w:val="a3"/>
        <w:sectPr w:rsidR="002839A9">
          <w:pgSz w:w="11910" w:h="16840"/>
          <w:pgMar w:top="1040" w:right="425" w:bottom="1040" w:left="1559" w:header="375" w:footer="845" w:gutter="0"/>
          <w:cols w:space="720"/>
        </w:sect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spacing w:before="171"/>
        <w:rPr>
          <w:sz w:val="20"/>
        </w:rPr>
      </w:pPr>
    </w:p>
    <w:p w:rsidR="002839A9" w:rsidRDefault="00D31CBA">
      <w:pPr>
        <w:pStyle w:val="a3"/>
        <w:ind w:left="70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45989" cy="5502021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989" cy="550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9A9" w:rsidRDefault="00D31CBA">
      <w:pPr>
        <w:pStyle w:val="a3"/>
        <w:spacing w:before="232" w:line="252" w:lineRule="auto"/>
        <w:ind w:left="141"/>
      </w:pPr>
      <w:r>
        <w:rPr>
          <w:w w:val="105"/>
        </w:rPr>
        <w:t xml:space="preserve">Рис. </w:t>
      </w:r>
      <w:r w:rsidR="00B862FF">
        <w:rPr>
          <w:w w:val="105"/>
        </w:rPr>
        <w:t>5</w:t>
      </w:r>
      <w:r>
        <w:rPr>
          <w:w w:val="105"/>
        </w:rPr>
        <w:t>: Пелена «Явление</w:t>
      </w:r>
      <w:r w:rsidR="002A59B9">
        <w:rPr>
          <w:w w:val="105"/>
        </w:rPr>
        <w:t xml:space="preserve"> Богоматери Сергию Радонежскому</w:t>
      </w:r>
      <w:r>
        <w:rPr>
          <w:w w:val="105"/>
        </w:rPr>
        <w:t>. Последняя четверть XV в. Государственный</w:t>
      </w:r>
      <w:r>
        <w:rPr>
          <w:spacing w:val="-1"/>
          <w:w w:val="105"/>
        </w:rPr>
        <w:t xml:space="preserve"> </w:t>
      </w:r>
      <w:r>
        <w:rPr>
          <w:w w:val="105"/>
        </w:rPr>
        <w:t>историко-культурный</w:t>
      </w:r>
      <w:r>
        <w:rPr>
          <w:spacing w:val="-1"/>
          <w:w w:val="105"/>
        </w:rPr>
        <w:t xml:space="preserve"> </w:t>
      </w:r>
      <w:r>
        <w:rPr>
          <w:w w:val="105"/>
        </w:rPr>
        <w:t>музей-заповедник</w:t>
      </w:r>
      <w:r>
        <w:rPr>
          <w:spacing w:val="-1"/>
          <w:w w:val="105"/>
        </w:rPr>
        <w:t xml:space="preserve"> </w:t>
      </w:r>
      <w:r w:rsidR="002A59B9">
        <w:rPr>
          <w:w w:val="105"/>
        </w:rPr>
        <w:t>«Московский Кремль</w:t>
      </w:r>
    </w:p>
    <w:p w:rsidR="002839A9" w:rsidRDefault="002839A9">
      <w:pPr>
        <w:pStyle w:val="a3"/>
        <w:spacing w:line="252" w:lineRule="auto"/>
        <w:sectPr w:rsidR="002839A9">
          <w:pgSz w:w="11910" w:h="16840"/>
          <w:pgMar w:top="1040" w:right="425" w:bottom="1040" w:left="1559" w:header="375" w:footer="845" w:gutter="0"/>
          <w:cols w:space="720"/>
        </w:sect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rPr>
          <w:sz w:val="20"/>
        </w:rPr>
      </w:pPr>
    </w:p>
    <w:p w:rsidR="002839A9" w:rsidRDefault="002839A9">
      <w:pPr>
        <w:pStyle w:val="a3"/>
        <w:spacing w:before="37"/>
        <w:rPr>
          <w:sz w:val="20"/>
        </w:rPr>
      </w:pPr>
    </w:p>
    <w:p w:rsidR="002839A9" w:rsidRDefault="00D31CBA">
      <w:pPr>
        <w:pStyle w:val="a3"/>
        <w:ind w:left="70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89435" cy="5530596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435" cy="5530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9A9" w:rsidRDefault="00D31CBA">
      <w:pPr>
        <w:pStyle w:val="a3"/>
        <w:spacing w:line="252" w:lineRule="auto"/>
        <w:ind w:left="141" w:right="140"/>
      </w:pPr>
      <w:r>
        <w:rPr>
          <w:w w:val="105"/>
        </w:rPr>
        <w:t>Рис.</w:t>
      </w:r>
      <w:r>
        <w:rPr>
          <w:spacing w:val="40"/>
          <w:w w:val="105"/>
        </w:rPr>
        <w:t xml:space="preserve"> </w:t>
      </w:r>
      <w:r w:rsidR="00B862FF">
        <w:rPr>
          <w:spacing w:val="40"/>
          <w:w w:val="105"/>
        </w:rPr>
        <w:t>6</w:t>
      </w:r>
      <w:r>
        <w:rPr>
          <w:w w:val="105"/>
        </w:rPr>
        <w:t>:</w:t>
      </w:r>
      <w:r>
        <w:rPr>
          <w:spacing w:val="40"/>
          <w:w w:val="105"/>
        </w:rPr>
        <w:t xml:space="preserve"> </w:t>
      </w:r>
      <w:r>
        <w:rPr>
          <w:w w:val="105"/>
        </w:rPr>
        <w:t>Пелена</w:t>
      </w:r>
      <w:r>
        <w:rPr>
          <w:spacing w:val="40"/>
          <w:w w:val="105"/>
        </w:rPr>
        <w:t xml:space="preserve"> </w:t>
      </w:r>
      <w:r>
        <w:rPr>
          <w:w w:val="105"/>
        </w:rPr>
        <w:t>«Неопалимая</w:t>
      </w:r>
      <w:r>
        <w:rPr>
          <w:spacing w:val="40"/>
          <w:w w:val="105"/>
        </w:rPr>
        <w:t xml:space="preserve"> </w:t>
      </w:r>
      <w:r>
        <w:rPr>
          <w:w w:val="105"/>
        </w:rPr>
        <w:t>Купина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избранные</w:t>
      </w:r>
      <w:r>
        <w:rPr>
          <w:spacing w:val="40"/>
          <w:w w:val="105"/>
        </w:rPr>
        <w:t xml:space="preserve"> </w:t>
      </w:r>
      <w:r w:rsidR="002A59B9">
        <w:rPr>
          <w:w w:val="105"/>
        </w:rPr>
        <w:t>святые</w:t>
      </w:r>
      <w:r>
        <w:rPr>
          <w:w w:val="105"/>
        </w:rPr>
        <w:t>.</w:t>
      </w:r>
      <w:r>
        <w:rPr>
          <w:spacing w:val="40"/>
          <w:w w:val="105"/>
        </w:rPr>
        <w:t xml:space="preserve"> </w:t>
      </w:r>
      <w:r>
        <w:rPr>
          <w:w w:val="105"/>
        </w:rPr>
        <w:t>Великокняжеский</w:t>
      </w:r>
      <w:r>
        <w:rPr>
          <w:spacing w:val="40"/>
          <w:w w:val="105"/>
        </w:rPr>
        <w:t xml:space="preserve"> </w:t>
      </w:r>
      <w:r>
        <w:rPr>
          <w:w w:val="105"/>
        </w:rPr>
        <w:t>вклад</w:t>
      </w:r>
      <w:r>
        <w:rPr>
          <w:spacing w:val="40"/>
          <w:w w:val="105"/>
        </w:rPr>
        <w:t xml:space="preserve"> </w:t>
      </w:r>
      <w:r>
        <w:rPr>
          <w:w w:val="105"/>
        </w:rPr>
        <w:t>в Кирилло-Белозерский монастырь. 1480-е гг. Государственный Русский музей.</w:t>
      </w:r>
    </w:p>
    <w:sectPr w:rsidR="002839A9">
      <w:pgSz w:w="11910" w:h="16840"/>
      <w:pgMar w:top="1040" w:right="425" w:bottom="1040" w:left="1559" w:header="375" w:footer="84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5059" w:rsidRDefault="00D15059">
      <w:r>
        <w:separator/>
      </w:r>
    </w:p>
  </w:endnote>
  <w:endnote w:type="continuationSeparator" w:id="0">
    <w:p w:rsidR="00D15059" w:rsidRDefault="00D15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9A9" w:rsidRDefault="00D31CB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512064" behindDoc="1" locked="0" layoutInCell="1" allowOverlap="1">
              <wp:simplePos x="0" y="0"/>
              <wp:positionH relativeFrom="page">
                <wp:posOffset>7087578</wp:posOffset>
              </wp:positionH>
              <wp:positionV relativeFrom="page">
                <wp:posOffset>10015857</wp:posOffset>
              </wp:positionV>
              <wp:extent cx="163195" cy="21717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3195" cy="2171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839A9" w:rsidRDefault="00D31CBA">
                          <w:pPr>
                            <w:pStyle w:val="a3"/>
                            <w:spacing w:before="21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9F0220">
                            <w:rPr>
                              <w:noProof/>
                              <w:spacing w:val="-10"/>
                            </w:rPr>
                            <w:t>7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margin-left:558.1pt;margin-top:788.65pt;width:12.85pt;height:17.1pt;z-index:-1580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" filled="f" stroked="f">
              <v:path arrowok="t"/>
              <v:textbox inset="0,0,0,0">
                <w:txbxContent>
                  <w:p w:rsidR="002839A9" w:rsidRDefault="00D31CBA">
                    <w:pPr>
                      <w:pStyle w:val="a3"/>
                      <w:spacing w:before="21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9F0220">
                      <w:rPr>
                        <w:noProof/>
                        <w:spacing w:val="-10"/>
                      </w:rPr>
                      <w:t>7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5059" w:rsidRDefault="00D15059">
      <w:r>
        <w:separator/>
      </w:r>
    </w:p>
  </w:footnote>
  <w:footnote w:type="continuationSeparator" w:id="0">
    <w:p w:rsidR="00D15059" w:rsidRDefault="00D150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39A9" w:rsidRDefault="00D31CB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511552" behindDoc="1" locked="0" layoutInCell="1" allowOverlap="1">
              <wp:simplePos x="0" y="0"/>
              <wp:positionH relativeFrom="page">
                <wp:posOffset>1120432</wp:posOffset>
              </wp:positionH>
              <wp:positionV relativeFrom="page">
                <wp:posOffset>225158</wp:posOffset>
              </wp:positionV>
              <wp:extent cx="2234565" cy="2165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4565" cy="2165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839A9" w:rsidRDefault="002839A9" w:rsidP="009F0220">
                          <w:pPr>
                            <w:spacing w:before="20"/>
                            <w:rPr>
                              <w:i/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88.2pt;margin-top:17.75pt;width:175.95pt;height:17.05pt;z-index:-1580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" filled="f" stroked="f">
              <v:path arrowok="t"/>
              <v:textbox inset="0,0,0,0">
                <w:txbxContent>
                  <w:p w:rsidR="002839A9" w:rsidRDefault="002839A9" w:rsidP="009F0220">
                    <w:pPr>
                      <w:spacing w:before="20"/>
                      <w:rPr>
                        <w:i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F1931"/>
    <w:multiLevelType w:val="hybridMultilevel"/>
    <w:tmpl w:val="60341F0E"/>
    <w:lvl w:ilvl="0" w:tplc="A7586D84">
      <w:start w:val="1"/>
      <w:numFmt w:val="decimal"/>
      <w:lvlText w:val="%1)"/>
      <w:lvlJc w:val="left"/>
      <w:pPr>
        <w:ind w:left="727" w:hanging="3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4"/>
        <w:sz w:val="24"/>
        <w:szCs w:val="24"/>
        <w:lang w:val="ru-RU" w:eastAsia="en-US" w:bidi="ar-SA"/>
      </w:rPr>
    </w:lvl>
    <w:lvl w:ilvl="1" w:tplc="E6ACEA08">
      <w:numFmt w:val="bullet"/>
      <w:lvlText w:val="•"/>
      <w:lvlJc w:val="left"/>
      <w:pPr>
        <w:ind w:left="1640" w:hanging="326"/>
      </w:pPr>
      <w:rPr>
        <w:rFonts w:hint="default"/>
        <w:lang w:val="ru-RU" w:eastAsia="en-US" w:bidi="ar-SA"/>
      </w:rPr>
    </w:lvl>
    <w:lvl w:ilvl="2" w:tplc="BF326C5A">
      <w:numFmt w:val="bullet"/>
      <w:lvlText w:val="•"/>
      <w:lvlJc w:val="left"/>
      <w:pPr>
        <w:ind w:left="2560" w:hanging="326"/>
      </w:pPr>
      <w:rPr>
        <w:rFonts w:hint="default"/>
        <w:lang w:val="ru-RU" w:eastAsia="en-US" w:bidi="ar-SA"/>
      </w:rPr>
    </w:lvl>
    <w:lvl w:ilvl="3" w:tplc="582AC082">
      <w:numFmt w:val="bullet"/>
      <w:lvlText w:val="•"/>
      <w:lvlJc w:val="left"/>
      <w:pPr>
        <w:ind w:left="3480" w:hanging="326"/>
      </w:pPr>
      <w:rPr>
        <w:rFonts w:hint="default"/>
        <w:lang w:val="ru-RU" w:eastAsia="en-US" w:bidi="ar-SA"/>
      </w:rPr>
    </w:lvl>
    <w:lvl w:ilvl="4" w:tplc="EF040DA8">
      <w:numFmt w:val="bullet"/>
      <w:lvlText w:val="•"/>
      <w:lvlJc w:val="left"/>
      <w:pPr>
        <w:ind w:left="4400" w:hanging="326"/>
      </w:pPr>
      <w:rPr>
        <w:rFonts w:hint="default"/>
        <w:lang w:val="ru-RU" w:eastAsia="en-US" w:bidi="ar-SA"/>
      </w:rPr>
    </w:lvl>
    <w:lvl w:ilvl="5" w:tplc="30882CAC">
      <w:numFmt w:val="bullet"/>
      <w:lvlText w:val="•"/>
      <w:lvlJc w:val="left"/>
      <w:pPr>
        <w:ind w:left="5320" w:hanging="326"/>
      </w:pPr>
      <w:rPr>
        <w:rFonts w:hint="default"/>
        <w:lang w:val="ru-RU" w:eastAsia="en-US" w:bidi="ar-SA"/>
      </w:rPr>
    </w:lvl>
    <w:lvl w:ilvl="6" w:tplc="2E84FE12">
      <w:numFmt w:val="bullet"/>
      <w:lvlText w:val="•"/>
      <w:lvlJc w:val="left"/>
      <w:pPr>
        <w:ind w:left="6240" w:hanging="326"/>
      </w:pPr>
      <w:rPr>
        <w:rFonts w:hint="default"/>
        <w:lang w:val="ru-RU" w:eastAsia="en-US" w:bidi="ar-SA"/>
      </w:rPr>
    </w:lvl>
    <w:lvl w:ilvl="7" w:tplc="AD60E96E">
      <w:numFmt w:val="bullet"/>
      <w:lvlText w:val="•"/>
      <w:lvlJc w:val="left"/>
      <w:pPr>
        <w:ind w:left="7161" w:hanging="326"/>
      </w:pPr>
      <w:rPr>
        <w:rFonts w:hint="default"/>
        <w:lang w:val="ru-RU" w:eastAsia="en-US" w:bidi="ar-SA"/>
      </w:rPr>
    </w:lvl>
    <w:lvl w:ilvl="8" w:tplc="E370E7D4">
      <w:numFmt w:val="bullet"/>
      <w:lvlText w:val="•"/>
      <w:lvlJc w:val="left"/>
      <w:pPr>
        <w:ind w:left="8081" w:hanging="32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839A9"/>
    <w:rsid w:val="002839A9"/>
    <w:rsid w:val="002A59B9"/>
    <w:rsid w:val="009F0220"/>
    <w:rsid w:val="00AC6359"/>
    <w:rsid w:val="00B862FF"/>
    <w:rsid w:val="00D15059"/>
    <w:rsid w:val="00D31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96"/>
      <w:ind w:left="89" w:right="90"/>
      <w:jc w:val="center"/>
      <w:outlineLvl w:val="0"/>
    </w:pPr>
    <w:rPr>
      <w:rFonts w:ascii="Georgia" w:eastAsia="Georgia" w:hAnsi="Georgia" w:cs="Georgia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87"/>
      <w:ind w:left="727" w:hanging="32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A59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59B9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9F022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F0220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9F022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F0220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96"/>
      <w:ind w:left="89" w:right="90"/>
      <w:jc w:val="center"/>
      <w:outlineLvl w:val="0"/>
    </w:pPr>
    <w:rPr>
      <w:rFonts w:ascii="Georgia" w:eastAsia="Georgia" w:hAnsi="Georgia" w:cs="Georgia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spacing w:before="87"/>
      <w:ind w:left="727" w:hanging="32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2A59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59B9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9F022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F0220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9F022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F022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0097496@mail.ru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1132</Words>
  <Characters>6453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HP-I7-3200</dc:creator>
  <cp:lastModifiedBy>HP-I7-3200</cp:lastModifiedBy>
  <cp:revision>2</cp:revision>
  <dcterms:created xsi:type="dcterms:W3CDTF">2026-03-09T22:10:00Z</dcterms:created>
  <dcterms:modified xsi:type="dcterms:W3CDTF">2026-03-09T22:10:00Z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2026-03-10T00:00:00Z</vt:filetime>
  </property>
  <property fmtid="{D5CDD505-2E9C-101B-9397-08002B2CF9AE}" pid="3" name="Creator">
    <vt:lpwstr>LaTeX with hyperref</vt:lpwstr>
  </property>
  <property fmtid="{D5CDD505-2E9C-101B-9397-08002B2CF9AE}" pid="4" name="LastSaved">
    <vt:filetime>2026-03-09T00:00:00Z</vt:filetime>
  </property>
  <property fmtid="{D5CDD505-2E9C-101B-9397-08002B2CF9AE}" pid="5" name="PTEX.Fullbanner">
    <vt:lpwstr>This is pdfTeX, Version 3.14159265-2.6-1.40.21 (TeX Live 2020/Debian) kpathsea version 6.3.2</vt:lpwstr>
  </property>
  <property fmtid="{D5CDD505-2E9C-101B-9397-08002B2CF9AE}" pid="6" name="Producer">
    <vt:lpwstr>pdfTeX-1.40.21</vt:lpwstr>
  </property>
</Properties>
</file>