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2D314">
      <w:pPr>
        <w:jc w:val="center"/>
      </w:pPr>
      <w:bookmarkStart w:id="0" w:name="_GoBack"/>
      <w:r>
        <w:rPr>
          <w:rFonts w:ascii="Times New Roman" w:hAnsi="Times New Roman" w:eastAsia="Times New Roman"/>
          <w:b/>
          <w:sz w:val="24"/>
        </w:rPr>
        <w:t>ПАРЦЕЛЛЯЦИЯ И СЕГМЕНТАЦИЯ КАК СРЕДСТВА ВЫРАЗИТЕЛЬНОСТИ</w:t>
      </w:r>
      <w:r>
        <w:rPr>
          <w:rFonts w:ascii="Times New Roman" w:hAnsi="Times New Roman" w:eastAsia="Times New Roman"/>
          <w:b/>
          <w:sz w:val="24"/>
        </w:rPr>
        <w:br w:type="textWrapping"/>
      </w:r>
      <w:r>
        <w:rPr>
          <w:rFonts w:ascii="Times New Roman" w:hAnsi="Times New Roman" w:eastAsia="Times New Roman"/>
          <w:b/>
          <w:sz w:val="24"/>
        </w:rPr>
        <w:t>В ХУДОЖЕСТВЕННОЙ ПРОЗЕ</w:t>
      </w:r>
    </w:p>
    <w:bookmarkEnd w:id="0"/>
    <w:p w14:paraId="220B811B">
      <w:pPr>
        <w:pStyle w:val="40"/>
        <w:jc w:val="right"/>
        <w:rPr>
          <w:rFonts w:ascii="Times New Roman" w:hAnsi="Times New Roman" w:cs="Times New Roman"/>
          <w:i/>
          <w:iCs/>
          <w:sz w:val="24"/>
          <w:szCs w:val="24"/>
        </w:rPr>
      </w:pPr>
      <w:r>
        <w:rPr>
          <w:rStyle w:val="15"/>
          <w:rFonts w:ascii="Times New Roman" w:hAnsi="Times New Roman" w:cs="Times New Roman"/>
          <w:i/>
          <w:iCs/>
          <w:sz w:val="24"/>
          <w:szCs w:val="24"/>
        </w:rPr>
        <w:t>Давлетбаева Гулсара Кенесбаевна</w:t>
      </w:r>
      <w:r>
        <w:rPr>
          <w:rFonts w:ascii="Times New Roman" w:hAnsi="Times New Roman" w:cs="Times New Roman"/>
          <w:i/>
          <w:iCs/>
          <w:sz w:val="24"/>
          <w:szCs w:val="24"/>
        </w:rPr>
        <w:br w:type="textWrapping"/>
      </w:r>
      <w:r>
        <w:rPr>
          <w:i/>
          <w:iCs/>
        </w:rPr>
        <w:fldChar w:fldCharType="begin"/>
      </w:r>
      <w:r>
        <w:rPr>
          <w:i/>
          <w:iCs/>
        </w:rPr>
        <w:instrText xml:space="preserve"> HYPERLINK "davletbaevagulsara0502@gmail.com" </w:instrText>
      </w:r>
      <w:r>
        <w:rPr>
          <w:i/>
          <w:iCs/>
        </w:rPr>
        <w:fldChar w:fldCharType="separate"/>
      </w:r>
      <w:r>
        <w:rPr>
          <w:rStyle w:val="14"/>
          <w:rFonts w:ascii="Times New Roman" w:hAnsi="Times New Roman" w:cs="Times New Roman"/>
          <w:i/>
          <w:iCs/>
          <w:sz w:val="24"/>
          <w:szCs w:val="24"/>
          <w:lang w:val="en-US"/>
        </w:rPr>
        <w:t>davletbaevagulsara</w:t>
      </w:r>
      <w:r>
        <w:rPr>
          <w:rStyle w:val="14"/>
          <w:rFonts w:ascii="Times New Roman" w:hAnsi="Times New Roman" w:cs="Times New Roman"/>
          <w:i/>
          <w:iCs/>
          <w:sz w:val="24"/>
          <w:szCs w:val="24"/>
        </w:rPr>
        <w:t>0502@</w:t>
      </w:r>
      <w:r>
        <w:rPr>
          <w:rStyle w:val="14"/>
          <w:rFonts w:ascii="Times New Roman" w:hAnsi="Times New Roman" w:cs="Times New Roman"/>
          <w:i/>
          <w:iCs/>
          <w:sz w:val="24"/>
          <w:szCs w:val="24"/>
          <w:lang w:val="en-US"/>
        </w:rPr>
        <w:t>gmail</w:t>
      </w:r>
      <w:r>
        <w:rPr>
          <w:rStyle w:val="14"/>
          <w:rFonts w:ascii="Times New Roman" w:hAnsi="Times New Roman" w:cs="Times New Roman"/>
          <w:i/>
          <w:iCs/>
          <w:sz w:val="24"/>
          <w:szCs w:val="24"/>
        </w:rPr>
        <w:t>.</w:t>
      </w:r>
      <w:r>
        <w:rPr>
          <w:rStyle w:val="14"/>
          <w:rFonts w:ascii="Times New Roman" w:hAnsi="Times New Roman" w:cs="Times New Roman"/>
          <w:i/>
          <w:iCs/>
          <w:sz w:val="24"/>
          <w:szCs w:val="24"/>
          <w:lang w:val="en-US"/>
        </w:rPr>
        <w:t>com</w:t>
      </w:r>
      <w:r>
        <w:rPr>
          <w:rStyle w:val="14"/>
          <w:rFonts w:ascii="Times New Roman" w:hAnsi="Times New Roman" w:cs="Times New Roman"/>
          <w:i/>
          <w:iCs/>
          <w:sz w:val="24"/>
          <w:szCs w:val="24"/>
          <w:lang w:val="en-US"/>
        </w:rPr>
        <w:fldChar w:fldCharType="end"/>
      </w:r>
      <w:r>
        <w:rPr>
          <w:rFonts w:ascii="Times New Roman" w:hAnsi="Times New Roman" w:cs="Times New Roman"/>
          <w:i/>
          <w:iCs/>
          <w:sz w:val="24"/>
          <w:szCs w:val="24"/>
        </w:rPr>
        <w:br w:type="textWrapping"/>
      </w:r>
      <w:r>
        <w:rPr>
          <w:rFonts w:ascii="Times New Roman" w:hAnsi="Times New Roman" w:cs="Times New Roman"/>
          <w:i/>
          <w:iCs/>
          <w:sz w:val="24"/>
          <w:szCs w:val="24"/>
        </w:rPr>
        <w:t>Студент(ка) 4 курса</w:t>
      </w:r>
    </w:p>
    <w:p w14:paraId="55EE2B24">
      <w:pPr>
        <w:spacing w:before="0" w:after="0" w:line="240" w:lineRule="auto"/>
        <w:ind w:firstLine="709"/>
        <w:jc w:val="right"/>
        <w:rPr>
          <w:rFonts w:ascii="Times New Roman" w:hAnsi="Times New Roman" w:cs="Times New Roman"/>
          <w:i/>
          <w:iCs/>
          <w:sz w:val="24"/>
          <w:szCs w:val="24"/>
        </w:rPr>
      </w:pPr>
      <w:r>
        <w:rPr>
          <w:rFonts w:ascii="Times New Roman" w:hAnsi="Times New Roman" w:cs="Times New Roman"/>
          <w:i/>
          <w:iCs/>
          <w:sz w:val="24"/>
          <w:szCs w:val="24"/>
        </w:rPr>
        <w:t>Караклпакский государственный университет имени Бердаха, г. Нукус.Республика Каракалпакстан</w:t>
      </w:r>
      <w:r>
        <w:rPr>
          <w:rFonts w:ascii="Times New Roman" w:hAnsi="Times New Roman" w:cs="Times New Roman"/>
          <w:i/>
          <w:iCs/>
          <w:sz w:val="24"/>
          <w:szCs w:val="24"/>
        </w:rPr>
        <w:br w:type="textWrapping"/>
      </w:r>
      <w:r>
        <w:rPr>
          <w:rFonts w:ascii="Times New Roman" w:hAnsi="Times New Roman" w:cs="Times New Roman"/>
          <w:i/>
          <w:iCs/>
          <w:sz w:val="24"/>
          <w:szCs w:val="24"/>
        </w:rPr>
        <w:t xml:space="preserve">Научный руководитель – </w:t>
      </w:r>
      <w:r>
        <w:rPr>
          <w:rFonts w:ascii="Times New Roman" w:hAnsi="Times New Roman" w:cs="Times New Roman"/>
          <w:i/>
          <w:iCs/>
          <w:sz w:val="24"/>
          <w:szCs w:val="24"/>
          <w:lang w:val="en-US"/>
        </w:rPr>
        <w:t>PhD</w:t>
      </w:r>
      <w:r>
        <w:rPr>
          <w:rFonts w:ascii="Times New Roman" w:hAnsi="Times New Roman" w:cs="Times New Roman"/>
          <w:i/>
          <w:iCs/>
          <w:sz w:val="24"/>
          <w:szCs w:val="24"/>
        </w:rPr>
        <w:t xml:space="preserve"> Каландарова Гулбахар Нуруллаевна</w:t>
      </w:r>
    </w:p>
    <w:p w14:paraId="498D4021">
      <w:pPr>
        <w:spacing w:before="0" w:after="0" w:line="240" w:lineRule="auto"/>
        <w:ind w:firstLine="709"/>
        <w:jc w:val="right"/>
        <w:rPr>
          <w:rFonts w:ascii="Times New Roman" w:hAnsi="Times New Roman" w:cs="Times New Roman"/>
          <w:i/>
          <w:iCs/>
          <w:sz w:val="24"/>
          <w:szCs w:val="24"/>
        </w:rPr>
      </w:pPr>
    </w:p>
    <w:p w14:paraId="72773316">
      <w:pPr>
        <w:spacing w:before="0" w:after="0" w:line="240" w:lineRule="auto"/>
        <w:ind w:firstLine="709"/>
        <w:jc w:val="both"/>
      </w:pPr>
      <w:r>
        <w:rPr>
          <w:b/>
          <w:bCs/>
          <w:sz w:val="24"/>
          <w:lang w:val="ru-RU"/>
        </w:rPr>
        <w:t>Актуальность</w:t>
      </w:r>
      <w:r>
        <w:rPr>
          <w:rFonts w:hint="default"/>
          <w:b/>
          <w:bCs/>
          <w:sz w:val="24"/>
          <w:lang w:val="ru-RU"/>
        </w:rPr>
        <w:t xml:space="preserve"> темы : </w:t>
      </w:r>
      <w:r>
        <w:rPr>
          <w:rFonts w:ascii="Times New Roman" w:hAnsi="Times New Roman" w:eastAsia="Times New Roman"/>
          <w:sz w:val="24"/>
        </w:rPr>
        <w:t>Проблема синтаксической выразительности художественного текста сохраняет особую актуальность в современной филологической науке, поскольку именно на уровне синтаксиса наиболее заметно проявляется авторская манера, индивидуализация речи персонажей и эмоционально-психологическая напряжённость повествования. Одними из наиболее действенных средств экспрессивного синтаксиса выступают парцелляция и сегментация. Эти конструкции нарушают нейтральную линейность высказывания, создают интонационное членение, усиливают смысловые акценты и позволяют передать внутреннюю динамику художественной речи. В условиях возрастающего интереса к поэтике текста и к механизмам речевой экспрессии изучение парцелляции и сегментации в художественной прозе представляется значимым и перспективным.</w:t>
      </w:r>
    </w:p>
    <w:p w14:paraId="371CCF2C">
      <w:pPr>
        <w:spacing w:before="0" w:after="0" w:line="240" w:lineRule="auto"/>
        <w:ind w:firstLine="709"/>
        <w:jc w:val="both"/>
      </w:pPr>
      <w:r>
        <w:rPr>
          <w:rFonts w:ascii="Times New Roman" w:hAnsi="Times New Roman" w:eastAsia="Times New Roman"/>
          <w:b/>
          <w:bCs/>
          <w:sz w:val="24"/>
        </w:rPr>
        <w:t>Степень разработанности темы</w:t>
      </w:r>
      <w:r>
        <w:rPr>
          <w:rFonts w:ascii="Times New Roman" w:hAnsi="Times New Roman" w:eastAsia="Times New Roman"/>
          <w:sz w:val="24"/>
        </w:rPr>
        <w:t xml:space="preserve"> связана с трудами, посвящёнными экспрессивному синтаксису, стилистике текста и синтаксису художественной речи. Теоретические основы исследования синтаксической выразительности получили освещение в работах В. В. Виноградова, Н. С. Валгиной, И. Р. Гальперина, О. В. Александровой и других учёных [1; 2; 3; 4]. Однако при достаточной изученности указанных явлений в лингвистике сохраняет актуальность вопрос об их функционировании именно в художественной прозе, где парцелляция и сегментация выступают не только структурными, но и эстетически значимыми единицами.</w:t>
      </w:r>
    </w:p>
    <w:p w14:paraId="2F45A7A0">
      <w:pPr>
        <w:spacing w:before="0" w:after="0" w:line="240" w:lineRule="auto"/>
        <w:ind w:firstLine="709"/>
        <w:jc w:val="both"/>
      </w:pPr>
      <w:r>
        <w:rPr>
          <w:rFonts w:ascii="Times New Roman" w:hAnsi="Times New Roman" w:eastAsia="Times New Roman"/>
          <w:b/>
          <w:bCs/>
          <w:sz w:val="24"/>
        </w:rPr>
        <w:t>Цель исследования</w:t>
      </w:r>
      <w:r>
        <w:rPr>
          <w:rFonts w:ascii="Times New Roman" w:hAnsi="Times New Roman" w:eastAsia="Times New Roman"/>
          <w:sz w:val="24"/>
        </w:rPr>
        <w:t xml:space="preserve"> состоит в выявлении выразительных возможностей парцелляции и сегментации в художественной литературе. Для достижения поставленной цели решаются следующие задачи: определить сущность парцелляции и сегментации как синтаксических явлений; установить их основные функции в художественном тексте; показать их роль в создании эмоциональной, психологической и смысловой выразительности прозы.</w:t>
      </w:r>
    </w:p>
    <w:p w14:paraId="0B12206F">
      <w:pPr>
        <w:spacing w:before="0" w:after="0" w:line="240" w:lineRule="auto"/>
        <w:ind w:firstLine="709"/>
        <w:jc w:val="both"/>
      </w:pPr>
      <w:r>
        <w:rPr>
          <w:b/>
          <w:bCs/>
          <w:sz w:val="24"/>
          <w:lang w:val="ru-RU"/>
        </w:rPr>
        <w:t>Метод</w:t>
      </w:r>
      <w:r>
        <w:rPr>
          <w:rFonts w:hint="default"/>
          <w:b/>
          <w:bCs/>
          <w:sz w:val="24"/>
          <w:lang w:val="ru-RU"/>
        </w:rPr>
        <w:t xml:space="preserve"> исследования:</w:t>
      </w:r>
      <w:r>
        <w:rPr>
          <w:rFonts w:hint="default"/>
          <w:sz w:val="24"/>
          <w:lang w:val="ru-RU"/>
        </w:rPr>
        <w:t xml:space="preserve"> </w:t>
      </w:r>
      <w:r>
        <w:rPr>
          <w:rFonts w:ascii="Times New Roman" w:hAnsi="Times New Roman" w:eastAsia="Times New Roman"/>
          <w:sz w:val="24"/>
        </w:rPr>
        <w:t>В работе используются описательный, стилистический и контекстуальный методы, а также элементы сравнительного анализа. Такой комплекс методов позволяет рассмотреть синтаксические конструкции как в системе языка, так и в структуре художественного произведения, выявляя их связь с авторским замыслом, речевой характеристикой героя и общей тональностью текста.</w:t>
      </w:r>
    </w:p>
    <w:p w14:paraId="46766AD9">
      <w:pPr>
        <w:spacing w:before="0" w:after="0" w:line="240" w:lineRule="auto"/>
        <w:ind w:firstLine="709"/>
        <w:jc w:val="both"/>
      </w:pPr>
      <w:r>
        <w:rPr>
          <w:rFonts w:ascii="Times New Roman" w:hAnsi="Times New Roman" w:eastAsia="Times New Roman"/>
          <w:sz w:val="24"/>
        </w:rPr>
        <w:t>Проведённый анализ показывает, что парцелляция в художественной прозе служит средством логико-эмоционального выделения отдельных компонентов высказывания. Она намеренно расчленяет синтаксически целостную конструкцию на несколько интонационно самостоятельных фрагментов, благодаря чему усиливается напряжение речи, замедляется восприятие текста и акцентируется наиболее значимый смысловой элемент. В прозе А. П. Чехова, И. А. Бунина, Ф. М. Достоевского парцеллированные конструкции нередко передают колебание мысли, внутренний надлом, внезапность впечатления или психологическую незавершённость состояния героя. За счёт этого синтаксис приобретает повышенную эмоциональную ёмкость и приближается к живой внутренней речи.</w:t>
      </w:r>
    </w:p>
    <w:p w14:paraId="70639C59">
      <w:pPr>
        <w:spacing w:before="0" w:after="0" w:line="240" w:lineRule="auto"/>
        <w:ind w:firstLine="709"/>
        <w:jc w:val="both"/>
      </w:pPr>
      <w:r>
        <w:rPr>
          <w:rFonts w:ascii="Times New Roman" w:hAnsi="Times New Roman" w:eastAsia="Times New Roman"/>
          <w:sz w:val="24"/>
        </w:rPr>
        <w:t>Сегментация, в свою очередь, организует высказывание как последовательное развертывание темы и её смыслового уточнения. Сегментированные конструкции выделяют опорный компонент, а затем раскрывают или конкретизируют его последующей частью высказывания. В художественном тексте это создаёт эффект постепенного обнаружения смысла, интонационной выразительности и особой ритмической организации фразы. Сегментация особенно продуктивна в тех фрагментах прозы, где необходимо подчеркнуть психологическую сосредоточенность, предметную детализацию или оценочную позицию повествователя.</w:t>
      </w:r>
    </w:p>
    <w:p w14:paraId="0B401DEC">
      <w:pPr>
        <w:spacing w:before="0" w:after="0" w:line="240" w:lineRule="auto"/>
        <w:ind w:firstLine="709"/>
        <w:jc w:val="both"/>
      </w:pPr>
      <w:r>
        <w:rPr>
          <w:rFonts w:ascii="Times New Roman" w:hAnsi="Times New Roman" w:eastAsia="Times New Roman"/>
          <w:b/>
          <w:bCs/>
          <w:sz w:val="24"/>
        </w:rPr>
        <w:t>Научный результат исследования</w:t>
      </w:r>
      <w:r>
        <w:rPr>
          <w:rFonts w:ascii="Times New Roman" w:hAnsi="Times New Roman" w:eastAsia="Times New Roman"/>
          <w:sz w:val="24"/>
        </w:rPr>
        <w:t xml:space="preserve"> состоит в том, что парцелляция и сегментация рассматриваются как взаимосвязанные, но функционально не тождественные средства художественной выразительности. Парцелляция преимущественно усиливает экспрессию через расчленение и акцент, тогда как сегментация организует смысл через последовательное тематическое развёртывание. Оба приёма активно участвуют в формировании индивидуального авторского стиля, повышают образную насыщенность текста и позволяют передавать тончайшие движения мысли и чувства.</w:t>
      </w:r>
    </w:p>
    <w:p w14:paraId="0070B465">
      <w:pPr>
        <w:spacing w:before="0" w:after="0" w:line="240" w:lineRule="auto"/>
        <w:ind w:firstLine="709"/>
        <w:jc w:val="both"/>
        <w:rPr>
          <w:rFonts w:ascii="Times New Roman" w:hAnsi="Times New Roman" w:eastAsia="Times New Roman"/>
          <w:sz w:val="24"/>
        </w:rPr>
      </w:pPr>
      <w:r>
        <w:rPr>
          <w:rFonts w:ascii="Times New Roman" w:hAnsi="Times New Roman" w:eastAsia="Times New Roman"/>
          <w:sz w:val="24"/>
        </w:rPr>
        <w:t>Таким образом, парцелляция и сегментация в художественной литературе выполняют не только структурную, но и важную эстетическую функцию. Они делают синтаксис гибким, интонационно выразительным и психологически насыщенным. Изучение данных явлений позволяет глубже понять механизмы художественной речи и специфику авторского стиля, что подтверждает научную значимость обращения к экспрессивному синтаксису в современном литературоведении и лингвостилистике.</w:t>
      </w:r>
    </w:p>
    <w:p w14:paraId="19E6F79F">
      <w:pPr>
        <w:spacing w:before="0" w:after="0" w:line="240" w:lineRule="auto"/>
        <w:ind w:firstLine="709"/>
        <w:jc w:val="both"/>
        <w:rPr>
          <w:rFonts w:ascii="Times New Roman" w:hAnsi="Times New Roman" w:eastAsia="Times New Roman"/>
          <w:sz w:val="24"/>
        </w:rPr>
      </w:pPr>
    </w:p>
    <w:p w14:paraId="72E7794D">
      <w:pPr>
        <w:spacing w:line="240" w:lineRule="auto"/>
        <w:ind w:firstLine="0"/>
        <w:jc w:val="left"/>
      </w:pPr>
      <w:r>
        <w:rPr>
          <w:rFonts w:ascii="Times New Roman" w:hAnsi="Times New Roman" w:eastAsia="Times New Roman"/>
          <w:b/>
          <w:sz w:val="24"/>
        </w:rPr>
        <w:t>Список литературы</w:t>
      </w:r>
    </w:p>
    <w:p w14:paraId="2E8F3BB0">
      <w:pPr>
        <w:spacing w:before="0" w:after="0" w:line="240" w:lineRule="auto"/>
        <w:ind w:left="0" w:firstLine="0"/>
        <w:jc w:val="both"/>
      </w:pPr>
      <w:r>
        <w:rPr>
          <w:rFonts w:ascii="Times New Roman" w:hAnsi="Times New Roman" w:eastAsia="Times New Roman"/>
          <w:sz w:val="24"/>
        </w:rPr>
        <w:t>1. Виноградов В.В. О языке художественной литературы. М., 1959.</w:t>
      </w:r>
    </w:p>
    <w:p w14:paraId="7C4501E7">
      <w:pPr>
        <w:spacing w:before="0" w:after="0" w:line="240" w:lineRule="auto"/>
        <w:ind w:left="0" w:firstLine="0"/>
        <w:jc w:val="both"/>
      </w:pPr>
      <w:r>
        <w:rPr>
          <w:rFonts w:ascii="Times New Roman" w:hAnsi="Times New Roman" w:eastAsia="Times New Roman"/>
          <w:sz w:val="24"/>
        </w:rPr>
        <w:t>2. Валгина Н.С. Синтаксис современного русского языка. М., 2003.</w:t>
      </w:r>
    </w:p>
    <w:p w14:paraId="663A1927">
      <w:pPr>
        <w:spacing w:before="0" w:after="0" w:line="240" w:lineRule="auto"/>
        <w:ind w:left="0" w:firstLine="0"/>
        <w:jc w:val="both"/>
      </w:pPr>
      <w:r>
        <w:rPr>
          <w:rFonts w:ascii="Times New Roman" w:hAnsi="Times New Roman" w:eastAsia="Times New Roman"/>
          <w:sz w:val="24"/>
        </w:rPr>
        <w:t>3. Гальперин И.Р. Текст как объект лингвистического исследования. М., 1981.</w:t>
      </w:r>
    </w:p>
    <w:p w14:paraId="6B0CFF3B">
      <w:pPr>
        <w:spacing w:before="0" w:after="0" w:line="240" w:lineRule="auto"/>
        <w:ind w:left="0" w:firstLine="0"/>
        <w:jc w:val="both"/>
      </w:pPr>
      <w:r>
        <w:rPr>
          <w:rFonts w:ascii="Times New Roman" w:hAnsi="Times New Roman" w:eastAsia="Times New Roman"/>
          <w:sz w:val="24"/>
        </w:rPr>
        <w:t>4. Александрова О.В. Проблемы экспрессивного синтаксиса. М., 1984.</w:t>
      </w:r>
    </w:p>
    <w:p w14:paraId="6BBC7162">
      <w:pPr>
        <w:spacing w:before="0" w:after="0" w:line="240" w:lineRule="auto"/>
        <w:ind w:left="0" w:firstLine="0"/>
        <w:jc w:val="both"/>
      </w:pPr>
      <w:r>
        <w:rPr>
          <w:rFonts w:ascii="Times New Roman" w:hAnsi="Times New Roman" w:eastAsia="Times New Roman"/>
          <w:sz w:val="24"/>
        </w:rPr>
        <w:t>5. Розенталь Д.Э. Практическая стилистика русского языка. М., 1987.</w:t>
      </w:r>
    </w:p>
    <w:p w14:paraId="7653A341">
      <w:pPr>
        <w:spacing w:before="0" w:after="0" w:line="240" w:lineRule="auto"/>
        <w:ind w:left="0" w:firstLine="0"/>
        <w:jc w:val="both"/>
      </w:pPr>
      <w:r>
        <w:rPr>
          <w:rFonts w:ascii="Times New Roman" w:hAnsi="Times New Roman" w:eastAsia="Times New Roman"/>
          <w:sz w:val="24"/>
        </w:rPr>
        <w:t>6. Бабайцева В.В. Система членов предложения в современном русском языке. М., 1988.</w:t>
      </w:r>
    </w:p>
    <w:sectPr>
      <w:pgSz w:w="12240" w:h="15840"/>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29"/>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8"/>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DCE07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4"/>
      <w:szCs w:val="22"/>
      <w:lang w:val="en-US" w:eastAsia="en-US" w:bidi="ar-SA"/>
    </w:rPr>
  </w:style>
  <w:style w:type="paragraph" w:styleId="2">
    <w:name w:val="heading 1"/>
    <w:basedOn w:val="1"/>
    <w:next w:val="1"/>
    <w:link w:val="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styleId="15">
    <w:name w:val="Strong"/>
    <w:basedOn w:val="11"/>
    <w:qFormat/>
    <w:uiPriority w:val="22"/>
    <w:rPr>
      <w:b/>
      <w:bCs/>
    </w:rPr>
  </w:style>
  <w:style w:type="paragraph" w:styleId="16">
    <w:name w:val="List Continue"/>
    <w:basedOn w:val="1"/>
    <w:unhideWhenUsed/>
    <w:qFormat/>
    <w:uiPriority w:val="99"/>
    <w:pPr>
      <w:spacing w:after="120"/>
      <w:ind w:left="360"/>
      <w:contextualSpacing/>
    </w:pPr>
  </w:style>
  <w:style w:type="paragraph" w:styleId="17">
    <w:name w:val="Body Text 2"/>
    <w:basedOn w:val="1"/>
    <w:link w:val="48"/>
    <w:unhideWhenUsed/>
    <w:qFormat/>
    <w:uiPriority w:val="99"/>
    <w:pPr>
      <w:spacing w:after="120" w:line="480" w:lineRule="auto"/>
    </w:pPr>
  </w:style>
  <w:style w:type="paragraph" w:styleId="1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9">
    <w:name w:val="List Number 3"/>
    <w:basedOn w:val="1"/>
    <w:unhideWhenUsed/>
    <w:qFormat/>
    <w:uiPriority w:val="99"/>
    <w:pPr>
      <w:numPr>
        <w:ilvl w:val="0"/>
        <w:numId w:val="1"/>
      </w:numPr>
      <w:contextualSpacing/>
    </w:pPr>
  </w:style>
  <w:style w:type="paragraph" w:styleId="20">
    <w:name w:val="header"/>
    <w:basedOn w:val="1"/>
    <w:link w:val="38"/>
    <w:unhideWhenUsed/>
    <w:qFormat/>
    <w:uiPriority w:val="99"/>
    <w:pPr>
      <w:tabs>
        <w:tab w:val="center" w:pos="4680"/>
        <w:tab w:val="right" w:pos="9360"/>
      </w:tabs>
      <w:spacing w:after="0" w:line="240" w:lineRule="auto"/>
    </w:pPr>
  </w:style>
  <w:style w:type="paragraph" w:styleId="21">
    <w:name w:val="Body Text"/>
    <w:basedOn w:val="1"/>
    <w:link w:val="47"/>
    <w:unhideWhenUsed/>
    <w:qFormat/>
    <w:uiPriority w:val="99"/>
    <w:pPr>
      <w:spacing w:after="120"/>
    </w:pPr>
  </w:style>
  <w:style w:type="paragraph" w:styleId="22">
    <w:name w:val="macro"/>
    <w:link w:val="50"/>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23">
    <w:name w:val="List Bullet"/>
    <w:basedOn w:val="1"/>
    <w:unhideWhenUsed/>
    <w:qFormat/>
    <w:uiPriority w:val="99"/>
    <w:pPr>
      <w:numPr>
        <w:ilvl w:val="0"/>
        <w:numId w:val="2"/>
      </w:numPr>
      <w:contextualSpacing/>
    </w:pPr>
  </w:style>
  <w:style w:type="paragraph" w:styleId="24">
    <w:name w:val="List Bullet 2"/>
    <w:basedOn w:val="1"/>
    <w:unhideWhenUsed/>
    <w:qFormat/>
    <w:uiPriority w:val="99"/>
    <w:pPr>
      <w:numPr>
        <w:ilvl w:val="0"/>
        <w:numId w:val="3"/>
      </w:numPr>
      <w:contextualSpacing/>
    </w:pPr>
  </w:style>
  <w:style w:type="paragraph" w:styleId="25">
    <w:name w:val="List Bullet 3"/>
    <w:basedOn w:val="1"/>
    <w:unhideWhenUsed/>
    <w:qFormat/>
    <w:uiPriority w:val="99"/>
    <w:pPr>
      <w:numPr>
        <w:ilvl w:val="0"/>
        <w:numId w:val="4"/>
      </w:numPr>
      <w:contextualSpacing/>
    </w:pPr>
  </w:style>
  <w:style w:type="paragraph" w:styleId="26">
    <w:name w:val="Title"/>
    <w:basedOn w:val="1"/>
    <w:next w:val="1"/>
    <w:link w:val="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7">
    <w:name w:val="footer"/>
    <w:basedOn w:val="1"/>
    <w:link w:val="39"/>
    <w:unhideWhenUsed/>
    <w:qFormat/>
    <w:uiPriority w:val="99"/>
    <w:pPr>
      <w:tabs>
        <w:tab w:val="center" w:pos="4680"/>
        <w:tab w:val="right" w:pos="9360"/>
      </w:tabs>
      <w:spacing w:after="0" w:line="240" w:lineRule="auto"/>
    </w:pPr>
  </w:style>
  <w:style w:type="paragraph" w:styleId="28">
    <w:name w:val="List Number"/>
    <w:basedOn w:val="1"/>
    <w:unhideWhenUsed/>
    <w:qFormat/>
    <w:uiPriority w:val="99"/>
    <w:pPr>
      <w:numPr>
        <w:ilvl w:val="0"/>
        <w:numId w:val="5"/>
      </w:numPr>
      <w:contextualSpacing/>
    </w:pPr>
  </w:style>
  <w:style w:type="paragraph" w:styleId="29">
    <w:name w:val="List Number 2"/>
    <w:basedOn w:val="1"/>
    <w:unhideWhenUsed/>
    <w:qFormat/>
    <w:uiPriority w:val="99"/>
    <w:pPr>
      <w:numPr>
        <w:ilvl w:val="0"/>
        <w:numId w:val="6"/>
      </w:numPr>
      <w:contextualSpacing/>
    </w:pPr>
  </w:style>
  <w:style w:type="paragraph" w:styleId="30">
    <w:name w:val="List"/>
    <w:basedOn w:val="1"/>
    <w:unhideWhenUsed/>
    <w:qFormat/>
    <w:uiPriority w:val="99"/>
    <w:pPr>
      <w:ind w:left="360" w:hanging="360"/>
      <w:contextualSpacing/>
    </w:pPr>
  </w:style>
  <w:style w:type="paragraph" w:styleId="31">
    <w:name w:val="Body Text 3"/>
    <w:basedOn w:val="1"/>
    <w:link w:val="49"/>
    <w:unhideWhenUsed/>
    <w:qFormat/>
    <w:uiPriority w:val="99"/>
    <w:pPr>
      <w:spacing w:after="120"/>
    </w:pPr>
    <w:rPr>
      <w:sz w:val="16"/>
      <w:szCs w:val="16"/>
    </w:rPr>
  </w:style>
  <w:style w:type="paragraph" w:styleId="32">
    <w:name w:val="Subtitle"/>
    <w:basedOn w:val="1"/>
    <w:next w:val="1"/>
    <w:link w:val="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List Continue 2"/>
    <w:basedOn w:val="1"/>
    <w:unhideWhenUsed/>
    <w:qFormat/>
    <w:uiPriority w:val="99"/>
    <w:pPr>
      <w:spacing w:after="120"/>
      <w:ind w:left="720"/>
      <w:contextualSpacing/>
    </w:pPr>
  </w:style>
  <w:style w:type="paragraph" w:styleId="34">
    <w:name w:val="List Continue 3"/>
    <w:basedOn w:val="1"/>
    <w:unhideWhenUsed/>
    <w:qFormat/>
    <w:uiPriority w:val="99"/>
    <w:pPr>
      <w:spacing w:after="120"/>
      <w:ind w:left="1080"/>
      <w:contextualSpacing/>
    </w:pPr>
  </w:style>
  <w:style w:type="paragraph" w:styleId="35">
    <w:name w:val="List 2"/>
    <w:basedOn w:val="1"/>
    <w:unhideWhenUsed/>
    <w:qFormat/>
    <w:uiPriority w:val="99"/>
    <w:pPr>
      <w:ind w:left="720" w:hanging="360"/>
      <w:contextualSpacing/>
    </w:pPr>
  </w:style>
  <w:style w:type="paragraph" w:styleId="36">
    <w:name w:val="List 3"/>
    <w:basedOn w:val="1"/>
    <w:unhideWhenUsed/>
    <w:qFormat/>
    <w:uiPriority w:val="99"/>
    <w:pPr>
      <w:ind w:left="1080" w:hanging="360"/>
      <w:contextualSpacing/>
    </w:pPr>
  </w:style>
  <w:style w:type="table" w:styleId="37">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Header Char"/>
    <w:basedOn w:val="11"/>
    <w:link w:val="20"/>
    <w:qFormat/>
    <w:uiPriority w:val="99"/>
  </w:style>
  <w:style w:type="character" w:customStyle="1" w:styleId="39">
    <w:name w:val="Footer Char"/>
    <w:basedOn w:val="11"/>
    <w:link w:val="27"/>
    <w:qFormat/>
    <w:uiPriority w:val="99"/>
  </w:style>
  <w:style w:type="paragraph" w:styleId="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41">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2">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43">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4">
    <w:name w:val="Title Char"/>
    <w:basedOn w:val="11"/>
    <w:link w:val="2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5">
    <w:name w:val="Subtitle Char"/>
    <w:basedOn w:val="11"/>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6">
    <w:name w:val="List Paragraph"/>
    <w:basedOn w:val="1"/>
    <w:qFormat/>
    <w:uiPriority w:val="34"/>
    <w:pPr>
      <w:ind w:left="720"/>
      <w:contextualSpacing/>
    </w:pPr>
  </w:style>
  <w:style w:type="character" w:customStyle="1" w:styleId="47">
    <w:name w:val="Body Text Char"/>
    <w:basedOn w:val="11"/>
    <w:link w:val="21"/>
    <w:qFormat/>
    <w:uiPriority w:val="99"/>
  </w:style>
  <w:style w:type="character" w:customStyle="1" w:styleId="48">
    <w:name w:val="Body Text 2 Char"/>
    <w:basedOn w:val="11"/>
    <w:link w:val="17"/>
    <w:qFormat/>
    <w:uiPriority w:val="99"/>
  </w:style>
  <w:style w:type="character" w:customStyle="1" w:styleId="49">
    <w:name w:val="Body Text 3 Char"/>
    <w:basedOn w:val="11"/>
    <w:link w:val="31"/>
    <w:qFormat/>
    <w:uiPriority w:val="99"/>
    <w:rPr>
      <w:sz w:val="16"/>
      <w:szCs w:val="16"/>
    </w:rPr>
  </w:style>
  <w:style w:type="character" w:customStyle="1" w:styleId="50">
    <w:name w:val="Macro Text Char"/>
    <w:basedOn w:val="11"/>
    <w:link w:val="22"/>
    <w:uiPriority w:val="99"/>
    <w:rPr>
      <w:rFonts w:ascii="Courier" w:hAnsi="Courier"/>
      <w:sz w:val="20"/>
      <w:szCs w:val="20"/>
    </w:rPr>
  </w:style>
  <w:style w:type="paragraph" w:styleId="51">
    <w:name w:val="Quote"/>
    <w:basedOn w:val="1"/>
    <w:next w:val="1"/>
    <w:link w:val="52"/>
    <w:qFormat/>
    <w:uiPriority w:val="29"/>
    <w:rPr>
      <w:i/>
      <w:iCs/>
      <w:color w:val="000000" w:themeColor="text1"/>
      <w14:textFill>
        <w14:solidFill>
          <w14:schemeClr w14:val="tx1"/>
        </w14:solidFill>
      </w14:textFill>
    </w:rPr>
  </w:style>
  <w:style w:type="character" w:customStyle="1" w:styleId="52">
    <w:name w:val="Quote Char"/>
    <w:basedOn w:val="11"/>
    <w:link w:val="51"/>
    <w:qFormat/>
    <w:uiPriority w:val="29"/>
    <w:rPr>
      <w:i/>
      <w:iCs/>
      <w:color w:val="000000" w:themeColor="text1"/>
      <w14:textFill>
        <w14:solidFill>
          <w14:schemeClr w14:val="tx1"/>
        </w14:solidFill>
      </w14:textFill>
    </w:rPr>
  </w:style>
  <w:style w:type="character" w:customStyle="1" w:styleId="53">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54">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55">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56">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7">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58">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59">
    <w:name w:val="Intense Quote"/>
    <w:basedOn w:val="1"/>
    <w:next w:val="1"/>
    <w:link w:val="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0">
    <w:name w:val="Intense Quote Char"/>
    <w:basedOn w:val="11"/>
    <w:link w:val="59"/>
    <w:qFormat/>
    <w:uiPriority w:val="30"/>
    <w:rPr>
      <w:b/>
      <w:bCs/>
      <w:i/>
      <w:iCs/>
      <w:color w:val="4F81BD" w:themeColor="accent1"/>
      <w14:textFill>
        <w14:solidFill>
          <w14:schemeClr w14:val="accent1"/>
        </w14:solidFill>
      </w14:textFill>
    </w:rPr>
  </w:style>
  <w:style w:type="character" w:customStyle="1" w:styleId="61">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62">
    <w:name w:val="Intense Emphasis"/>
    <w:basedOn w:val="11"/>
    <w:qFormat/>
    <w:uiPriority w:val="21"/>
    <w:rPr>
      <w:b/>
      <w:bCs/>
      <w:i/>
      <w:iCs/>
      <w:color w:val="4F81BD" w:themeColor="accent1"/>
      <w14:textFill>
        <w14:solidFill>
          <w14:schemeClr w14:val="accent1"/>
        </w14:solidFill>
      </w14:textFill>
    </w:rPr>
  </w:style>
  <w:style w:type="character" w:customStyle="1" w:styleId="63">
    <w:name w:val="Subtle Reference"/>
    <w:basedOn w:val="11"/>
    <w:qFormat/>
    <w:uiPriority w:val="31"/>
    <w:rPr>
      <w:smallCaps/>
      <w:color w:val="C0504D" w:themeColor="accent2"/>
      <w:u w:val="single"/>
      <w14:textFill>
        <w14:solidFill>
          <w14:schemeClr w14:val="accent2"/>
        </w14:solidFill>
      </w14:textFill>
    </w:rPr>
  </w:style>
  <w:style w:type="character" w:customStyle="1" w:styleId="64">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65">
    <w:name w:val="Book Title"/>
    <w:basedOn w:val="11"/>
    <w:qFormat/>
    <w:uiPriority w:val="33"/>
    <w:rPr>
      <w:b/>
      <w:bCs/>
      <w:smallCaps/>
      <w:spacing w:val="5"/>
    </w:rPr>
  </w:style>
  <w:style w:type="paragraph" w:customStyle="1" w:styleId="66">
    <w:name w:val="TOC Heading"/>
    <w:basedOn w:val="2"/>
    <w:next w:val="1"/>
    <w:semiHidden/>
    <w:unhideWhenUsed/>
    <w:qFormat/>
    <w:uiPriority w:val="39"/>
    <w:pPr>
      <w:outlineLvl w:val="9"/>
    </w:pPr>
  </w:style>
  <w:style w:type="table" w:styleId="6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styleId="6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styleId="6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styleId="7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styleId="7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styleId="7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styleId="7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5D1" w:themeFill="accent6" w:themeFillTint="3F"/>
      </w:tcPr>
    </w:tblStylePr>
    <w:tblStylePr w:type="band1Horz">
      <w:tcPr>
        <w:tcBorders>
          <w:left w:val="nil"/>
          <w:right w:val="nil"/>
          <w:insideH w:val="nil"/>
          <w:insideV w:val="nil"/>
        </w:tcBorders>
        <w:shd w:val="clear" w:color="auto" w:fill="FDE5D1" w:themeFill="accent6" w:themeFillTint="3F"/>
      </w:tcPr>
    </w:tblStylePr>
  </w:style>
  <w:style w:type="table" w:styleId="7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7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7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C0504D" w:themeFill="accent2"/>
      </w:tcPr>
    </w:tblStylePr>
    <w:tblStylePr w:type="lastRow">
      <w:pPr>
        <w:spacing w:before="0" w:after="0" w:line="240" w:lineRule="auto"/>
      </w:pPr>
      <w:rPr>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7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9BBB59" w:themeFill="accent3"/>
      </w:tcPr>
    </w:tblStylePr>
    <w:tblStylePr w:type="lastRow">
      <w:pPr>
        <w:spacing w:before="0" w:after="0" w:line="240" w:lineRule="auto"/>
      </w:pPr>
      <w:rPr>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7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8064A2" w:themeFill="accent4"/>
      </w:tcPr>
    </w:tblStylePr>
    <w:tblStylePr w:type="lastRow">
      <w:pPr>
        <w:spacing w:before="0" w:after="0" w:line="240" w:lineRule="auto"/>
      </w:pPr>
      <w:rPr>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7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4BACC6" w:themeFill="accent5"/>
      </w:tcPr>
    </w:tblStylePr>
    <w:tblStylePr w:type="lastRow">
      <w:pPr>
        <w:spacing w:before="0" w:after="0" w:line="240" w:lineRule="auto"/>
      </w:pPr>
      <w:rPr>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8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shd w:val="clear" w:color="auto" w:fill="F79646" w:themeFill="accent6"/>
      </w:tcPr>
    </w:tblStylePr>
    <w:tblStylePr w:type="lastRow">
      <w:pPr>
        <w:spacing w:before="0" w:after="0" w:line="240" w:lineRule="auto"/>
      </w:pPr>
      <w:rPr>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8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8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8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8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8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8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8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8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styleId="8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styleId="9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styleId="9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styleId="9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styleId="9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styleId="9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styleId="9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9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styleId="10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styleId="10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14:textFill>
          <w14:solidFill>
            <w14:schemeClr w14:val="tx2"/>
          </w14:solidFill>
        </w14:textFill>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styleId="10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C0504D" w:themeColor="accent2" w:sz="8" w:space="0"/>
        </w:tcBorders>
      </w:tcPr>
    </w:tblStylePr>
    <w:tblStylePr w:type="lastRow">
      <w:rPr>
        <w:b/>
        <w:bCs/>
        <w:color w:val="1F497D" w:themeColor="text2"/>
        <w14:textFill>
          <w14:solidFill>
            <w14:schemeClr w14:val="tx2"/>
          </w14:solidFill>
        </w14:textFill>
      </w:rPr>
      <w:tcPr>
        <w:tcBorders>
          <w:top w:val="single" w:color="C0504D" w:themeColor="accent2" w:sz="8" w:space="0"/>
          <w:bottom w:val="single" w:color="C0504D" w:themeColor="accent2" w:sz="8" w:space="0"/>
        </w:tcBorders>
      </w:tcPr>
    </w:tblStylePr>
    <w:tblStylePr w:type="firstCol">
      <w:rPr>
        <w:b/>
        <w:bCs/>
      </w:rPr>
    </w:tblStylePr>
    <w:tblStylePr w:type="lastCol">
      <w:rPr>
        <w:b/>
        <w:bCs/>
      </w:rPr>
      <w:tcPr>
        <w:tcBorders>
          <w:top w:val="single" w:color="C0504D" w:themeColor="accent2" w:sz="8" w:space="0"/>
          <w:bottom w:val="single" w:color="C0504D" w:themeColor="accent2" w:sz="8" w:space="0"/>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styleId="10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9BBB59" w:themeColor="accent3" w:sz="8" w:space="0"/>
        </w:tcBorders>
      </w:tcPr>
    </w:tblStylePr>
    <w:tblStylePr w:type="lastRow">
      <w:rPr>
        <w:b/>
        <w:bCs/>
        <w:color w:val="1F497D" w:themeColor="text2"/>
        <w14:textFill>
          <w14:solidFill>
            <w14:schemeClr w14:val="tx2"/>
          </w14:solidFill>
        </w14:textFill>
      </w:rPr>
      <w:tcPr>
        <w:tcBorders>
          <w:top w:val="single" w:color="9BBB59" w:themeColor="accent3" w:sz="8" w:space="0"/>
          <w:bottom w:val="single" w:color="9BBB59" w:themeColor="accent3" w:sz="8" w:space="0"/>
        </w:tcBorders>
      </w:tcPr>
    </w:tblStylePr>
    <w:tblStylePr w:type="firstCol">
      <w:rPr>
        <w:b/>
        <w:bCs/>
      </w:rPr>
    </w:tblStylePr>
    <w:tblStylePr w:type="lastCol">
      <w:rPr>
        <w:b/>
        <w:bCs/>
      </w:rPr>
      <w:tcPr>
        <w:tcBorders>
          <w:top w:val="single" w:color="9BBB59" w:themeColor="accent3" w:sz="8" w:space="0"/>
          <w:bottom w:val="single" w:color="9BBB59" w:themeColor="accent3" w:sz="8" w:space="0"/>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styleId="10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8064A2" w:themeColor="accent4" w:sz="8" w:space="0"/>
        </w:tcBorders>
      </w:tcPr>
    </w:tblStylePr>
    <w:tblStylePr w:type="lastRow">
      <w:rPr>
        <w:b/>
        <w:bCs/>
        <w:color w:val="1F497D" w:themeColor="text2"/>
        <w14:textFill>
          <w14:solidFill>
            <w14:schemeClr w14:val="tx2"/>
          </w14:solidFill>
        </w14:textFill>
      </w:rPr>
      <w:tcPr>
        <w:tcBorders>
          <w:top w:val="single" w:color="8064A2" w:themeColor="accent4" w:sz="8" w:space="0"/>
          <w:bottom w:val="single" w:color="8064A2" w:themeColor="accent4" w:sz="8" w:space="0"/>
        </w:tcBorders>
      </w:tcPr>
    </w:tblStylePr>
    <w:tblStylePr w:type="firstCol">
      <w:rPr>
        <w:b/>
        <w:bCs/>
      </w:rPr>
    </w:tblStylePr>
    <w:tblStylePr w:type="lastCol">
      <w:rPr>
        <w:b/>
        <w:bCs/>
      </w:rPr>
      <w:tcPr>
        <w:tcBorders>
          <w:top w:val="single" w:color="8064A2" w:themeColor="accent4" w:sz="8" w:space="0"/>
          <w:bottom w:val="single" w:color="8064A2" w:themeColor="accent4" w:sz="8" w:space="0"/>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styleId="10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BACC6" w:themeColor="accent5" w:sz="8" w:space="0"/>
        </w:tcBorders>
      </w:tcPr>
    </w:tblStylePr>
    <w:tblStylePr w:type="lastRow">
      <w:rPr>
        <w:b/>
        <w:bCs/>
        <w:color w:val="1F497D" w:themeColor="text2"/>
        <w14:textFill>
          <w14:solidFill>
            <w14:schemeClr w14:val="tx2"/>
          </w14:solidFill>
        </w14:textFill>
      </w:rPr>
      <w:tcPr>
        <w:tcBorders>
          <w:top w:val="single" w:color="4BACC6" w:themeColor="accent5" w:sz="8" w:space="0"/>
          <w:bottom w:val="single" w:color="4BACC6" w:themeColor="accent5" w:sz="8" w:space="0"/>
        </w:tcBorders>
      </w:tcPr>
    </w:tblStylePr>
    <w:tblStylePr w:type="firstCol">
      <w:rPr>
        <w:b/>
        <w:bCs/>
      </w:rPr>
    </w:tblStylePr>
    <w:tblStylePr w:type="lastCol">
      <w:rPr>
        <w:b/>
        <w:bCs/>
      </w:rPr>
      <w:tcPr>
        <w:tcBorders>
          <w:top w:val="single" w:color="4BACC6" w:themeColor="accent5" w:sz="8" w:space="0"/>
          <w:bottom w:val="single" w:color="4BACC6" w:themeColor="accent5" w:sz="8" w:space="0"/>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styleId="10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F79646" w:themeColor="accent6" w:sz="8" w:space="0"/>
        </w:tcBorders>
      </w:tcPr>
    </w:tblStylePr>
    <w:tblStylePr w:type="lastRow">
      <w:rPr>
        <w:b/>
        <w:bCs/>
        <w:color w:val="1F497D" w:themeColor="text2"/>
        <w14:textFill>
          <w14:solidFill>
            <w14:schemeClr w14:val="tx2"/>
          </w14:solidFill>
        </w14:textFill>
      </w:rPr>
      <w:tcPr>
        <w:tcBorders>
          <w:top w:val="single" w:color="F79646" w:themeColor="accent6" w:sz="8" w:space="0"/>
          <w:bottom w:val="single" w:color="F79646" w:themeColor="accent6" w:sz="8" w:space="0"/>
        </w:tcBorders>
      </w:tcPr>
    </w:tblStylePr>
    <w:tblStylePr w:type="firstCol">
      <w:rPr>
        <w:b/>
        <w:bCs/>
      </w:rPr>
    </w:tblStylePr>
    <w:tblStylePr w:type="lastCol">
      <w:rPr>
        <w:b/>
        <w:bCs/>
      </w:rPr>
      <w:tcPr>
        <w:tcBorders>
          <w:top w:val="single" w:color="F79646" w:themeColor="accent6" w:sz="8" w:space="0"/>
          <w:bottom w:val="single" w:color="F79646" w:themeColor="accent6" w:sz="8" w:space="0"/>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styleId="10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styleId="11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cPr>
        <w:tcBorders>
          <w:top w:val="nil"/>
          <w:left w:val="nil"/>
          <w:bottom w:val="single" w:color="4F81BD" w:themeColor="accent1" w:sz="24" w:space="0"/>
          <w:right w:val="nil"/>
          <w:insideH w:val="nil"/>
          <w:insideV w:val="nil"/>
        </w:tcBorders>
        <w:shd w:val="clear" w:color="auto" w:fill="FFFFFF" w:themeFill="background1"/>
      </w:tcPr>
    </w:tblStylePr>
    <w:tblStylePr w:type="lastRow">
      <w:tcPr>
        <w:tcBorders>
          <w:top w:val="single" w:color="4F81BD" w:themeColor="accen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F81BD" w:themeColor="accent1" w:sz="8" w:space="0"/>
          <w:insideH w:val="nil"/>
          <w:insideV w:val="nil"/>
        </w:tcBorders>
        <w:shd w:val="clear" w:color="auto" w:fill="FFFFFF" w:themeFill="background1"/>
      </w:tcPr>
    </w:tblStylePr>
    <w:tblStylePr w:type="lastCol">
      <w:tcPr>
        <w:tcBorders>
          <w:top w:val="nil"/>
          <w:left w:val="single" w:color="4F81BD" w:themeColor="accen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styleId="11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cPr>
        <w:tcBorders>
          <w:top w:val="nil"/>
          <w:left w:val="nil"/>
          <w:bottom w:val="single" w:color="C0504D" w:themeColor="accent2" w:sz="24" w:space="0"/>
          <w:right w:val="nil"/>
          <w:insideH w:val="nil"/>
          <w:insideV w:val="nil"/>
        </w:tcBorders>
        <w:shd w:val="clear" w:color="auto" w:fill="FFFFFF" w:themeFill="background1"/>
      </w:tcPr>
    </w:tblStylePr>
    <w:tblStylePr w:type="lastRow">
      <w:tcPr>
        <w:tcBorders>
          <w:top w:val="single" w:color="C0504D" w:themeColor="accent2"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C0504D" w:themeColor="accent2" w:sz="8" w:space="0"/>
          <w:insideH w:val="nil"/>
          <w:insideV w:val="nil"/>
        </w:tcBorders>
        <w:shd w:val="clear" w:color="auto" w:fill="FFFFFF" w:themeFill="background1"/>
      </w:tcPr>
    </w:tblStylePr>
    <w:tblStylePr w:type="lastCol">
      <w:tcPr>
        <w:tcBorders>
          <w:top w:val="nil"/>
          <w:left w:val="single" w:color="C0504D" w:themeColor="accent2"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styleId="11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cPr>
        <w:tcBorders>
          <w:top w:val="nil"/>
          <w:left w:val="nil"/>
          <w:bottom w:val="single" w:color="9BBB59" w:themeColor="accent3" w:sz="24" w:space="0"/>
          <w:right w:val="nil"/>
          <w:insideH w:val="nil"/>
          <w:insideV w:val="nil"/>
        </w:tcBorders>
        <w:shd w:val="clear" w:color="auto" w:fill="FFFFFF" w:themeFill="background1"/>
      </w:tcPr>
    </w:tblStylePr>
    <w:tblStylePr w:type="lastRow">
      <w:tcPr>
        <w:tcBorders>
          <w:top w:val="single" w:color="9BBB59" w:themeColor="accent3"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9BBB59" w:themeColor="accent3" w:sz="8" w:space="0"/>
          <w:insideH w:val="nil"/>
          <w:insideV w:val="nil"/>
        </w:tcBorders>
        <w:shd w:val="clear" w:color="auto" w:fill="FFFFFF" w:themeFill="background1"/>
      </w:tcPr>
    </w:tblStylePr>
    <w:tblStylePr w:type="lastCol">
      <w:tcPr>
        <w:tcBorders>
          <w:top w:val="nil"/>
          <w:left w:val="single" w:color="9BBB59" w:themeColor="accent3"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styleId="11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cPr>
        <w:tcBorders>
          <w:top w:val="nil"/>
          <w:left w:val="nil"/>
          <w:bottom w:val="single" w:color="8064A2" w:themeColor="accent4" w:sz="24" w:space="0"/>
          <w:right w:val="nil"/>
          <w:insideH w:val="nil"/>
          <w:insideV w:val="nil"/>
        </w:tcBorders>
        <w:shd w:val="clear" w:color="auto" w:fill="FFFFFF" w:themeFill="background1"/>
      </w:tcPr>
    </w:tblStylePr>
    <w:tblStylePr w:type="lastRow">
      <w:tcPr>
        <w:tcBorders>
          <w:top w:val="single" w:color="8064A2" w:themeColor="accent4"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8064A2" w:themeColor="accent4" w:sz="8" w:space="0"/>
          <w:insideH w:val="nil"/>
          <w:insideV w:val="nil"/>
        </w:tcBorders>
        <w:shd w:val="clear" w:color="auto" w:fill="FFFFFF" w:themeFill="background1"/>
      </w:tcPr>
    </w:tblStylePr>
    <w:tblStylePr w:type="lastCol">
      <w:tcPr>
        <w:tcBorders>
          <w:top w:val="nil"/>
          <w:left w:val="single" w:color="8064A2" w:themeColor="accent4"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styleId="11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cPr>
        <w:tcBorders>
          <w:top w:val="nil"/>
          <w:left w:val="nil"/>
          <w:bottom w:val="single" w:color="4BACC6" w:themeColor="accent5" w:sz="24" w:space="0"/>
          <w:right w:val="nil"/>
          <w:insideH w:val="nil"/>
          <w:insideV w:val="nil"/>
        </w:tcBorders>
        <w:shd w:val="clear" w:color="auto" w:fill="FFFFFF" w:themeFill="background1"/>
      </w:tcPr>
    </w:tblStylePr>
    <w:tblStylePr w:type="lastRow">
      <w:tcPr>
        <w:tcBorders>
          <w:top w:val="single" w:color="4BACC6" w:themeColor="accent5"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4BACC6" w:themeColor="accent5" w:sz="8" w:space="0"/>
          <w:insideH w:val="nil"/>
          <w:insideV w:val="nil"/>
        </w:tcBorders>
        <w:shd w:val="clear" w:color="auto" w:fill="FFFFFF" w:themeFill="background1"/>
      </w:tcPr>
    </w:tblStylePr>
    <w:tblStylePr w:type="lastCol">
      <w:tcPr>
        <w:tcBorders>
          <w:top w:val="nil"/>
          <w:left w:val="single" w:color="4BACC6" w:themeColor="accent5"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styleId="11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cPr>
        <w:tcBorders>
          <w:top w:val="nil"/>
          <w:left w:val="nil"/>
          <w:bottom w:val="single" w:color="F79646" w:themeColor="accent6" w:sz="24" w:space="0"/>
          <w:right w:val="nil"/>
          <w:insideH w:val="nil"/>
          <w:insideV w:val="nil"/>
        </w:tcBorders>
        <w:shd w:val="clear" w:color="auto" w:fill="FFFFFF" w:themeFill="background1"/>
      </w:tcPr>
    </w:tblStylePr>
    <w:tblStylePr w:type="lastRow">
      <w:tcPr>
        <w:tcBorders>
          <w:top w:val="single" w:color="F79646" w:themeColor="accent6"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F79646" w:themeColor="accent6" w:sz="8" w:space="0"/>
          <w:insideH w:val="nil"/>
          <w:insideV w:val="nil"/>
        </w:tcBorders>
        <w:shd w:val="clear" w:color="auto" w:fill="FFFFFF" w:themeFill="background1"/>
      </w:tcPr>
    </w:tblStylePr>
    <w:tblStylePr w:type="lastCol">
      <w:tcPr>
        <w:tcBorders>
          <w:top w:val="nil"/>
          <w:left w:val="single" w:color="F79646" w:themeColor="accent6"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styleId="11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1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color="7BA0CD" w:themeColor="accent1" w:themeTint="BF" w:sz="18" w:space="0"/>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1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color="CF7B79" w:themeColor="accent2" w:themeTint="BF" w:sz="18" w:space="0"/>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1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color="B4CC82" w:themeColor="accent3" w:themeTint="BF" w:sz="18" w:space="0"/>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2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color="9F8AB9" w:themeColor="accent4" w:themeTint="BF" w:sz="18" w:space="0"/>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2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color="78C0D4" w:themeColor="accent5" w:themeTint="BF" w:sz="18" w:space="0"/>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2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color="F9B074" w:themeColor="accent6" w:themeTint="BF" w:sz="18" w:space="0"/>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styleId="12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styleId="12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cPr>
        <w:shd w:val="clear" w:color="auto" w:fill="EDF2F8" w:themeFill="accen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insideV w:val="single" w:sz="6" w:space="0"/>
        </w:tcBorders>
        <w:shd w:val="clear" w:color="auto" w:fill="A7C0DE" w:themeFill="accent1" w:themeFillTint="7F"/>
      </w:tcPr>
    </w:tblStylePr>
    <w:tblStylePr w:type="nwCell">
      <w:tcPr>
        <w:shd w:val="clear" w:color="auto" w:fill="FFFFFF" w:themeFill="background1"/>
      </w:tcPr>
    </w:tblStylePr>
  </w:style>
  <w:style w:type="table" w:styleId="12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cPr>
        <w:shd w:val="clear" w:color="auto" w:fill="F8EDED" w:themeFill="accent2"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insideV w:val="single" w:sz="6" w:space="0"/>
        </w:tcBorders>
        <w:shd w:val="clear" w:color="auto" w:fill="DFA7A6" w:themeFill="accent2" w:themeFillTint="7F"/>
      </w:tcPr>
    </w:tblStylePr>
    <w:tblStylePr w:type="nwCell">
      <w:tcPr>
        <w:shd w:val="clear" w:color="auto" w:fill="FFFFFF" w:themeFill="background1"/>
      </w:tcPr>
    </w:tblStylePr>
  </w:style>
  <w:style w:type="table" w:styleId="12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cPr>
        <w:shd w:val="clear" w:color="auto" w:fill="F5F8EE" w:themeFill="accent3"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insideV w:val="single" w:sz="6" w:space="0"/>
        </w:tcBorders>
        <w:shd w:val="clear" w:color="auto" w:fill="CDDDAC" w:themeFill="accent3" w:themeFillTint="7F"/>
      </w:tcPr>
    </w:tblStylePr>
    <w:tblStylePr w:type="nwCell">
      <w:tcPr>
        <w:shd w:val="clear" w:color="auto" w:fill="FFFFFF" w:themeFill="background1"/>
      </w:tcPr>
    </w:tblStylePr>
  </w:style>
  <w:style w:type="table" w:styleId="12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cPr>
        <w:shd w:val="clear" w:color="auto" w:fill="F2EFF5" w:themeFill="accent4"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insideV w:val="single" w:sz="6" w:space="0"/>
        </w:tcBorders>
        <w:shd w:val="clear" w:color="auto" w:fill="BFB1D0" w:themeFill="accent4" w:themeFillTint="7F"/>
      </w:tcPr>
    </w:tblStylePr>
    <w:tblStylePr w:type="nwCell">
      <w:tcPr>
        <w:shd w:val="clear" w:color="auto" w:fill="FFFFFF" w:themeFill="background1"/>
      </w:tcPr>
    </w:tblStylePr>
  </w:style>
  <w:style w:type="table" w:styleId="12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cPr>
        <w:shd w:val="clear" w:color="auto" w:fill="EDF6F9" w:themeFill="accent5"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insideV w:val="single" w:sz="6" w:space="0"/>
        </w:tcBorders>
        <w:shd w:val="clear" w:color="auto" w:fill="A5D5E2" w:themeFill="accent5" w:themeFillTint="7F"/>
      </w:tcPr>
    </w:tblStylePr>
    <w:tblStylePr w:type="nwCell">
      <w:tcPr>
        <w:shd w:val="clear" w:color="auto" w:fill="FFFFFF" w:themeFill="background1"/>
      </w:tcPr>
    </w:tblStylePr>
  </w:style>
  <w:style w:type="table" w:styleId="12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cPr>
        <w:shd w:val="clear" w:color="auto" w:fill="FEF4EC" w:themeFill="accent6"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insideV w:val="single" w:sz="6" w:space="0"/>
        </w:tcBorders>
        <w:shd w:val="clear" w:color="auto" w:fill="FBCAA2" w:themeFill="accent6" w:themeFillTint="7F"/>
      </w:tcPr>
    </w:tblStylePr>
    <w:tblStylePr w:type="nwCell">
      <w:tcPr>
        <w:shd w:val="clear" w:color="auto" w:fill="FFFFFF" w:themeFill="background1"/>
      </w:tcPr>
    </w:tblStylePr>
  </w:style>
  <w:style w:type="table" w:styleId="13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3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F81BD" w:themeFill="accen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3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C0504D" w:themeFill="accent2"/>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3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9BBB59" w:themeFill="accent3"/>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3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8064A2" w:themeFill="accent4"/>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3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4BACC6" w:themeFill="accent5"/>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3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F79646" w:themeFill="accent6"/>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3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styleId="138">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styleId="139">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styleId="14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styleId="14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styleId="14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styleId="14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styleId="14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styleId="14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4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5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styleId="15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styleId="15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styleId="15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styleId="15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styleId="15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styleId="15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styleId="15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styleId="15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14:textFill>
          <w14:solidFill>
            <w14:schemeClr w14:val="tx1"/>
          </w14:solidFill>
        </w14:textFill>
      </w:rPr>
      <w:tcPr>
        <w:shd w:val="clear" w:color="auto" w:fill="B8CCE4" w:themeFill="accent1" w:themeFillTint="66"/>
      </w:tcPr>
    </w:tblStylePr>
    <w:tblStylePr w:type="firstCol">
      <w:rPr>
        <w:color w:val="FFFFFF" w:themeColor="background1"/>
        <w14:textFill>
          <w14:solidFill>
            <w14:schemeClr w14:val="bg1"/>
          </w14:solidFill>
        </w14:textFill>
      </w:rPr>
      <w:tcPr>
        <w:shd w:val="clear" w:color="auto" w:fill="366091" w:themeFill="accent1" w:themeFillShade="BF"/>
      </w:tcPr>
    </w:tblStylePr>
    <w:tblStylePr w:type="lastCol">
      <w:rPr>
        <w:color w:val="FFFFFF" w:themeColor="background1"/>
        <w14:textFill>
          <w14:solidFill>
            <w14:schemeClr w14:val="bg1"/>
          </w14:solidFill>
        </w14:textFill>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styleId="16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14:textFill>
          <w14:solidFill>
            <w14:schemeClr w14:val="tx1"/>
          </w14:solidFill>
        </w14:textFill>
      </w:rPr>
      <w:tcPr>
        <w:shd w:val="clear" w:color="auto" w:fill="E5B8B7" w:themeFill="accent2" w:themeFillTint="66"/>
      </w:tcPr>
    </w:tblStylePr>
    <w:tblStylePr w:type="firstCol">
      <w:rPr>
        <w:color w:val="FFFFFF" w:themeColor="background1"/>
        <w14:textFill>
          <w14:solidFill>
            <w14:schemeClr w14:val="bg1"/>
          </w14:solidFill>
        </w14:textFill>
      </w:rPr>
      <w:tcPr>
        <w:shd w:val="clear" w:color="auto" w:fill="943734" w:themeFill="accent2" w:themeFillShade="BF"/>
      </w:tcPr>
    </w:tblStylePr>
    <w:tblStylePr w:type="lastCol">
      <w:rPr>
        <w:color w:val="FFFFFF" w:themeColor="background1"/>
        <w14:textFill>
          <w14:solidFill>
            <w14:schemeClr w14:val="bg1"/>
          </w14:solidFill>
        </w14:textFill>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styleId="16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14:textFill>
          <w14:solidFill>
            <w14:schemeClr w14:val="tx1"/>
          </w14:solidFill>
        </w14:textFill>
      </w:rPr>
      <w:tcPr>
        <w:shd w:val="clear" w:color="auto" w:fill="D6E3BC" w:themeFill="accent3" w:themeFillTint="66"/>
      </w:tcPr>
    </w:tblStylePr>
    <w:tblStylePr w:type="firstCol">
      <w:rPr>
        <w:color w:val="FFFFFF" w:themeColor="background1"/>
        <w14:textFill>
          <w14:solidFill>
            <w14:schemeClr w14:val="bg1"/>
          </w14:solidFill>
        </w14:textFill>
      </w:rPr>
      <w:tcPr>
        <w:shd w:val="clear" w:color="auto" w:fill="76923C" w:themeFill="accent3" w:themeFillShade="BF"/>
      </w:tcPr>
    </w:tblStylePr>
    <w:tblStylePr w:type="lastCol">
      <w:rPr>
        <w:color w:val="FFFFFF" w:themeColor="background1"/>
        <w14:textFill>
          <w14:solidFill>
            <w14:schemeClr w14:val="bg1"/>
          </w14:solidFill>
        </w14:textFill>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styleId="16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14:textFill>
          <w14:solidFill>
            <w14:schemeClr w14:val="tx1"/>
          </w14:solidFill>
        </w14:textFill>
      </w:rPr>
      <w:tcPr>
        <w:shd w:val="clear" w:color="auto" w:fill="CCC0D9" w:themeFill="accent4" w:themeFillTint="66"/>
      </w:tcPr>
    </w:tblStylePr>
    <w:tblStylePr w:type="firstCol">
      <w:rPr>
        <w:color w:val="FFFFFF" w:themeColor="background1"/>
        <w14:textFill>
          <w14:solidFill>
            <w14:schemeClr w14:val="bg1"/>
          </w14:solidFill>
        </w14:textFill>
      </w:rPr>
      <w:tcPr>
        <w:shd w:val="clear" w:color="auto" w:fill="5F497A" w:themeFill="accent4" w:themeFillShade="BF"/>
      </w:tcPr>
    </w:tblStylePr>
    <w:tblStylePr w:type="lastCol">
      <w:rPr>
        <w:color w:val="FFFFFF" w:themeColor="background1"/>
        <w14:textFill>
          <w14:solidFill>
            <w14:schemeClr w14:val="bg1"/>
          </w14:solidFill>
        </w14:textFill>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styleId="16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14:textFill>
          <w14:solidFill>
            <w14:schemeClr w14:val="tx1"/>
          </w14:solidFill>
        </w14:textFill>
      </w:rPr>
      <w:tcPr>
        <w:shd w:val="clear" w:color="auto" w:fill="B6DDE8" w:themeFill="accent5" w:themeFillTint="66"/>
      </w:tcPr>
    </w:tblStylePr>
    <w:tblStylePr w:type="firstCol">
      <w:rPr>
        <w:color w:val="FFFFFF" w:themeColor="background1"/>
        <w14:textFill>
          <w14:solidFill>
            <w14:schemeClr w14:val="bg1"/>
          </w14:solidFill>
        </w14:textFill>
      </w:rPr>
      <w:tcPr>
        <w:shd w:val="clear" w:color="auto" w:fill="31849B" w:themeFill="accent5" w:themeFillShade="BF"/>
      </w:tcPr>
    </w:tblStylePr>
    <w:tblStylePr w:type="lastCol">
      <w:rPr>
        <w:color w:val="FFFFFF" w:themeColor="background1"/>
        <w14:textFill>
          <w14:solidFill>
            <w14:schemeClr w14:val="bg1"/>
          </w14:solidFill>
        </w14:textFill>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styleId="16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14:textFill>
          <w14:solidFill>
            <w14:schemeClr w14:val="tx1"/>
          </w14:solidFill>
        </w14:textFill>
      </w:rPr>
      <w:tcPr>
        <w:shd w:val="clear" w:color="auto" w:fill="FBD4B4" w:themeFill="accent6" w:themeFillTint="66"/>
      </w:tcPr>
    </w:tblStylePr>
    <w:tblStylePr w:type="firstCol">
      <w:rPr>
        <w:color w:val="FFFFFF" w:themeColor="background1"/>
        <w14:textFill>
          <w14:solidFill>
            <w14:schemeClr w14:val="bg1"/>
          </w14:solidFill>
        </w14:textFill>
      </w:rPr>
      <w:tcPr>
        <w:shd w:val="clear" w:color="auto" w:fill="E36C09" w:themeFill="accent6" w:themeFillShade="BF"/>
      </w:tcPr>
    </w:tblStylePr>
    <w:tblStylePr w:type="lastCol">
      <w:rPr>
        <w:color w:val="FFFFFF" w:themeColor="background1"/>
        <w14:textFill>
          <w14:solidFill>
            <w14:schemeClr w14:val="bg1"/>
          </w14:solidFill>
        </w14:textFill>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user</cp:lastModifiedBy>
  <dcterms:modified xsi:type="dcterms:W3CDTF">2026-04-09T10:49:54Z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7DB2CEEBD9BF474280447BA4A87FED80_13</vt:lpwstr>
  </property>
</Properties>
</file>