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7DB9" w14:textId="77777777" w:rsidR="00AA6463" w:rsidRDefault="00EA610B">
      <w:pPr>
        <w:ind w:firstLineChars="125" w:firstLine="15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ТЕХНОЛОГИЯ Б. БЛУМА В ПОДГОТОВКЕ БУДУЩИХ  УЧИТЕЛЕЙ </w:t>
      </w:r>
    </w:p>
    <w:p w14:paraId="19C69CAD" w14:textId="77777777" w:rsidR="00AA6463" w:rsidRDefault="00EA610B">
      <w:pPr>
        <w:ind w:firstLineChars="125" w:firstLine="150"/>
        <w:jc w:val="center"/>
        <w:rPr>
          <w:rStyle w:val="a5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>
        <w:rPr>
          <w:rStyle w:val="a5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(дидактический потенциал)</w:t>
      </w:r>
    </w:p>
    <w:p w14:paraId="32085196" w14:textId="77777777" w:rsidR="00AA6463" w:rsidRDefault="00AA6463">
      <w:pPr>
        <w:ind w:firstLineChars="125" w:firstLine="150"/>
        <w:jc w:val="center"/>
        <w:rPr>
          <w:rStyle w:val="a5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</w:p>
    <w:p w14:paraId="7CE8A249" w14:textId="77777777" w:rsidR="00AA6463" w:rsidRDefault="00EA610B">
      <w:pPr>
        <w:ind w:firstLineChars="125" w:firstLine="15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Жулий Людмила Александровна,</w:t>
      </w:r>
    </w:p>
    <w:p w14:paraId="238D2D49" w14:textId="77777777" w:rsidR="00AA6463" w:rsidRDefault="00EA610B">
      <w:pPr>
        <w:ind w:firstLineChars="125" w:firstLine="15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ФГБОУ ВО «Адыгейский государственный университет», г. Майкоп</w:t>
      </w:r>
    </w:p>
    <w:p w14:paraId="1E830F90" w14:textId="77777777" w:rsidR="00AA6463" w:rsidRDefault="00EA610B">
      <w:pPr>
        <w:ind w:firstLineChars="125" w:firstLine="15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Научный руководитель: Богус М.Б., доктор педагогических наук,</w:t>
      </w:r>
    </w:p>
    <w:p w14:paraId="1AC216CB" w14:textId="77777777" w:rsidR="00AA6463" w:rsidRDefault="00EA610B">
      <w:pPr>
        <w:ind w:firstLineChars="125" w:firstLine="15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профессор кафедры педагогики и педагогических технологий, </w:t>
      </w:r>
    </w:p>
    <w:p w14:paraId="20FAD0D6" w14:textId="77777777" w:rsidR="00AA6463" w:rsidRDefault="00EA610B">
      <w:pPr>
        <w:ind w:firstLineChars="125" w:firstLine="15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ФГБОУ ВО «Адыгейский государственный университет», г. Майкоп</w:t>
      </w:r>
    </w:p>
    <w:p w14:paraId="3E7517C7" w14:textId="77777777" w:rsidR="00AA6463" w:rsidRDefault="00AA6463">
      <w:pPr>
        <w:pStyle w:val="a6"/>
        <w:shd w:val="clear" w:color="auto" w:fill="FFFFFF"/>
        <w:ind w:firstLineChars="125" w:firstLine="150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5792EA3A" w14:textId="77777777" w:rsidR="00AA6463" w:rsidRDefault="00EA610B">
      <w:pPr>
        <w:pStyle w:val="a6"/>
        <w:shd w:val="clear" w:color="auto" w:fill="FFFFFF"/>
        <w:ind w:firstLineChars="125" w:firstLine="150"/>
        <w:jc w:val="both"/>
        <w:rPr>
          <w:rFonts w:ascii="Times New Roman" w:eastAsia="Segoe UI" w:hAnsi="Times New Roman" w:cs="Times New Roman"/>
          <w:color w:val="0F1115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В современной системе высшего педагогического образования наблюдается устойчивый запрос на формирование у студентов не только предметных знаний, но и мета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предметных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 компетенций: способности анализировать собственную учебную деятельность, проектировать образовательные результаты и выстраивать индивидуальные траектории обучения. Традиционная знаниевая парадигма, ориентированная на запоминание и воспроизведение информации, исчерпала себя перед вызовами цифровой экономики и непрерывного профессионального развития. В этом контексте таксономия Бенджамина Блума приобретает особое значение не как статичная классификация учебных целей, а как динамическая «архитектура мышления» — инструмент, структурирующий познавательную деятельность будущего педагога от простого узнавания к рефлексии и творческому синтезу. Актуальность работы продиктована необходимостью переосмыслить дидактический потенциал таксономии 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Б.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Блума для подготовки учителей, способных не только транслировать знания, но и развивать критическое мышление у 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обучающихся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.</w:t>
      </w:r>
    </w:p>
    <w:p w14:paraId="19D97C46" w14:textId="77777777" w:rsidR="00AA6463" w:rsidRDefault="00EA610B">
      <w:pPr>
        <w:pStyle w:val="a6"/>
        <w:shd w:val="clear" w:color="auto" w:fill="FFFFFF"/>
        <w:ind w:firstLineChars="125" w:firstLine="150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Теоретические основания таксономии были заложены Б. Блумом в 1956 году, предложившим иерархию когнитивных целей («знание», «понимание», «применение», «анализ», «синтез», «оценка»)[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3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]. В 2001 году Л. Андерсон и Д. Кратволь 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переосмыслили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модел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ь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, заменив существительные активными глаголами («помнить», «понимать», «применять», «анализировать», «оценивать», «создавать») и поместив «создание» на вершину иерархии[1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,2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]. В российской педагогике идеи 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Б.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Блума разрабатывались в контексте компетентностного подхода (В.П. Беспалько,  М.С. Мартынец) и повышения квалификации педагогов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[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2,4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]. Однако комплексных работ, анализирующих таксономию именно как «архитектуру мышления» в процессе вузовской подготовки будущих учителей, недостаточно.</w:t>
      </w:r>
    </w:p>
    <w:p w14:paraId="3289369C" w14:textId="77777777" w:rsidR="00AA6463" w:rsidRDefault="00EA610B">
      <w:pPr>
        <w:pStyle w:val="a6"/>
        <w:shd w:val="clear" w:color="auto" w:fill="FFFFFF"/>
        <w:ind w:firstLineChars="125" w:firstLine="300"/>
        <w:jc w:val="both"/>
        <w:rPr>
          <w:rFonts w:ascii="Times New Roman" w:eastAsia="Segoe UI" w:hAnsi="Times New Roman" w:cs="Times New Roman"/>
          <w:color w:val="0F1115"/>
        </w:rPr>
      </w:pP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Цель</w:t>
      </w: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  <w:lang w:val="ru-RU"/>
        </w:rPr>
        <w:t xml:space="preserve"> исследования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— обосновать эвристический потенциал таксономии Б. Блума как архитектуры мышления в процессе профессиональной подготовки будущих педагогов и выявить границы её применимости.</w:t>
      </w:r>
    </w:p>
    <w:p w14:paraId="3F4A4FE4" w14:textId="77777777" w:rsidR="00AA6463" w:rsidRDefault="00EA610B">
      <w:pPr>
        <w:pStyle w:val="a6"/>
        <w:shd w:val="clear" w:color="auto" w:fill="FFFFFF"/>
        <w:ind w:firstLineChars="125" w:firstLine="300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Задачи</w:t>
      </w: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  <w:lang w:val="ru-RU"/>
        </w:rPr>
        <w:t xml:space="preserve"> исследования: р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еконструировать ключевые уровни таксономии 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Б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Блума в её классической и пересмотренной версиях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; в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ыявить преимущества таксономии как инструмента формирования педагогического содержательного знания и метакогнитивной рефлексии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; о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бозначить ограничения модели, связанные с её иерархичностью и педагогическим консерватизмом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; с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формулировать рекомендации по интеграции таксономии в практику подготовки учителей.</w:t>
      </w:r>
    </w:p>
    <w:p w14:paraId="42213E88" w14:textId="77777777" w:rsidR="00AA6463" w:rsidRDefault="00EA610B">
      <w:pPr>
        <w:pStyle w:val="a6"/>
        <w:shd w:val="clear" w:color="auto" w:fill="FFFFFF"/>
        <w:ind w:firstLineChars="125" w:firstLine="300"/>
        <w:jc w:val="both"/>
        <w:rPr>
          <w:rFonts w:ascii="Times New Roman" w:eastAsia="Segoe UI" w:hAnsi="Times New Roman" w:cs="Times New Roman"/>
          <w:color w:val="0F1115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В исследовании применён 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следующий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комплекс методо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в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: историко-педагогический анализ первоисточников (Б. Блум, Д. Кратволь); сравнительно-сопоставительный метод для оценки классической и пересмотренной версий таксономии; контент-анализ современных программ педагогического образования; метод системного синтеза для построения интегративной модели.</w:t>
      </w:r>
    </w:p>
    <w:p w14:paraId="56ECEF77" w14:textId="77777777" w:rsidR="00AA6463" w:rsidRDefault="00EA610B">
      <w:pPr>
        <w:pStyle w:val="a6"/>
        <w:shd w:val="clear" w:color="auto" w:fill="FFFFFF"/>
        <w:ind w:firstLineChars="125" w:firstLine="300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В ходе теоретического моделирования получены следующие значимые результаты.</w:t>
      </w:r>
    </w:p>
    <w:p w14:paraId="0486DEF7" w14:textId="77777777" w:rsidR="00AA6463" w:rsidRDefault="00EA610B">
      <w:pPr>
        <w:pStyle w:val="a6"/>
        <w:shd w:val="clear" w:color="auto" w:fill="FFFFFF"/>
        <w:ind w:firstLineChars="125" w:firstLine="300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  <w:lang w:val="ru-RU"/>
        </w:rPr>
        <w:t>1.</w:t>
      </w:r>
      <w:r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</w:rPr>
        <w:t xml:space="preserve">Систематизированы преимущества технологии </w:t>
      </w:r>
      <w:r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  <w:lang w:val="ru-RU"/>
        </w:rPr>
        <w:t xml:space="preserve">Б. </w:t>
      </w:r>
      <w:r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</w:rPr>
        <w:t>Блума для подготовки будущих педагогов:</w:t>
      </w:r>
    </w:p>
    <w:p w14:paraId="12C28CFF" w14:textId="77777777" w:rsidR="00AA6463" w:rsidRDefault="00EA610B">
      <w:pPr>
        <w:pStyle w:val="a6"/>
        <w:ind w:firstLineChars="125" w:firstLine="301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- </w:t>
      </w: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Метакогнитивная функция</w:t>
      </w:r>
      <w:r>
        <w:rPr>
          <w:rStyle w:val="a5"/>
          <w:rFonts w:ascii="Times New Roman" w:eastAsia="Segoe UI" w:hAnsi="Times New Roman" w:cs="Times New Roman"/>
          <w:color w:val="0F1115"/>
          <w:shd w:val="clear" w:color="auto" w:fill="FFFFFF"/>
        </w:rPr>
        <w:t>.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Таксономия служит не иерархической схемой оценки, а метакогнитивной рамкой, позволяющей будущему учителю осознавать собственные мыслительные операции и целенаправленно их развивать. Это особенно ценно для формирования педагогического содержательного знания.</w:t>
      </w:r>
    </w:p>
    <w:p w14:paraId="7A3D9582" w14:textId="77777777" w:rsidR="00AA6463" w:rsidRDefault="00EA610B">
      <w:pPr>
        <w:pStyle w:val="a6"/>
        <w:ind w:firstLineChars="125" w:firstLine="301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Инструмент проектирования.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Иерархическая модель от запоминания к созданию обеспечивает системный способ классификации учебных целей и разработки заданий, переходящих от базовых к более сложным мыслительным умениям. Будущие педагоги обучаются конструировать уроки с опорой на таксономию, что повышает вариативность и рефлексивность их профессиональной деятельности.</w:t>
      </w:r>
    </w:p>
    <w:p w14:paraId="5D37BAD7" w14:textId="77777777" w:rsidR="00AA6463" w:rsidRDefault="00EA610B">
      <w:pPr>
        <w:pStyle w:val="a6"/>
        <w:ind w:firstLineChars="125" w:firstLine="301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Развитие критического мышления.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Использование уровней анализа, оценки и создания способствует выходу за пределы механического заучивания и формированию навыков работы с информацией на высоких когнитивных уровнях.</w:t>
      </w:r>
    </w:p>
    <w:p w14:paraId="0A12387A" w14:textId="77777777" w:rsidR="00AA6463" w:rsidRDefault="00EA610B">
      <w:pPr>
        <w:pStyle w:val="a6"/>
        <w:ind w:firstLineChars="125" w:firstLine="301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Универсальный язык описания результатов.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Таксономия предоставляет педагогам единый терминологический аппарат для формулирования образовательных целей и согласования оценки, что облегчает внедрение в различных дисциплинах.</w:t>
      </w:r>
    </w:p>
    <w:p w14:paraId="2AF43551" w14:textId="77777777" w:rsidR="00AA6463" w:rsidRDefault="00EA610B">
      <w:pPr>
        <w:pStyle w:val="a6"/>
        <w:shd w:val="clear" w:color="auto" w:fill="FFFFFF"/>
        <w:ind w:firstLineChars="125" w:firstLine="300"/>
        <w:jc w:val="both"/>
        <w:rPr>
          <w:rFonts w:ascii="Times New Roman" w:eastAsia="Segoe UI" w:hAnsi="Times New Roman" w:cs="Times New Roman"/>
          <w:color w:val="0F1115"/>
        </w:rPr>
      </w:pPr>
      <w:r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  <w:lang w:val="ru-RU"/>
        </w:rPr>
        <w:t>2</w:t>
      </w:r>
      <w:r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</w:rPr>
        <w:t>. Идентифицированы ограничения и зоны критики:</w:t>
      </w:r>
    </w:p>
    <w:p w14:paraId="14D5894B" w14:textId="77777777" w:rsidR="00AA6463" w:rsidRDefault="00EA610B">
      <w:pPr>
        <w:pStyle w:val="a6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5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  <w:lang w:val="ru-RU"/>
        </w:rPr>
        <w:t xml:space="preserve"> </w:t>
      </w: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Нейродидактическая несостоятельность иерархии.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Современные исследования мозга показывают, что мышление не функционирует в рамках жёстких иерархий — разные уровни когнитивной обработки активируются одновременно в различных зонах коры.</w:t>
      </w:r>
    </w:p>
    <w:p w14:paraId="5A2FC458" w14:textId="77777777" w:rsidR="00AA6463" w:rsidRDefault="00EA610B">
      <w:pPr>
        <w:pStyle w:val="a6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- </w:t>
      </w: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Игнорирование индивидуальных различий.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Таксономия не учитывает мотивацию, прошлый опыт, когнитивные особенности и темпы развития учащихся, исходя из ложной предпосылки о единообразии обучающихся.</w:t>
      </w:r>
    </w:p>
    <w:p w14:paraId="508E4180" w14:textId="77777777" w:rsidR="00AA6463" w:rsidRDefault="00EA610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- </w:t>
      </w: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Педагогический консерватизм.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 Модель фокусируется на абстрактных когнитивных доменах, а не на личности учащегося, что делает её скорее учителецентрированной, нежели студентоцентрированной. 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Р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азграничение между аффективной, психомоторной и когнитивной сферами является некорректным.</w:t>
      </w:r>
    </w:p>
    <w:p w14:paraId="307868AB" w14:textId="77777777" w:rsidR="00AA6463" w:rsidRDefault="00EA610B">
      <w:pPr>
        <w:pStyle w:val="a6"/>
        <w:shd w:val="clear" w:color="auto" w:fill="FFFFFF"/>
        <w:ind w:firstLineChars="125" w:firstLine="300"/>
        <w:jc w:val="both"/>
        <w:rPr>
          <w:rFonts w:ascii="Times New Roman" w:eastAsia="Segoe UI" w:hAnsi="Times New Roman" w:cs="Times New Roman"/>
          <w:color w:val="0F1115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Итак, т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ехнология Б. Блума представляет собой значимый дидактический инструмент, но не универсальную архитектуру мышления. </w:t>
      </w: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Преимущества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неоспоримы: она формирует у будущих педагогов метакогнитивную осознанность, навыки проектирования учебных занятий, умение формулировать измеримые цели и выстраивать задания от простого к сложному. В условиях компетентностной парадигмы таксономия выступает эффективной рамкой для развития педагогического содержательного знания.</w:t>
      </w:r>
    </w:p>
    <w:p w14:paraId="318C2D61" w14:textId="77777777" w:rsidR="00AA6463" w:rsidRDefault="00EA610B">
      <w:pPr>
        <w:pStyle w:val="a6"/>
        <w:shd w:val="clear" w:color="auto" w:fill="FFFFFF"/>
        <w:ind w:firstLineChars="125" w:firstLine="300"/>
        <w:jc w:val="both"/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Однако </w:t>
      </w: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ограничения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столь же существенны: иерархическая природа модели не подтверждена нейронаукой, она игнорирует индивидуальные различия и контекст обучения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.</w:t>
      </w:r>
    </w:p>
    <w:p w14:paraId="7F0497B3" w14:textId="77777777" w:rsidR="00AA6463" w:rsidRDefault="00EA610B">
      <w:pPr>
        <w:pStyle w:val="a6"/>
        <w:shd w:val="clear" w:color="auto" w:fill="FFFFFF"/>
        <w:ind w:firstLineChars="125" w:firstLine="3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П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одготовку будущих педагогов с использованием таксономии 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Б.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Блума следует строить не как догматическое следование иерархии, а как рефлексивное освоение модели с обязательной критической рефлексией её границ. Наиболее эффективной представляется гибридная стратегия: использование таксономии как метакогнитивной рамки на этапе проектирования и самооценки, но с признанием нелинейности реального познавательного процесса и с учётом индивидуальных траекторий развития каждого будущего учителя.</w:t>
      </w:r>
    </w:p>
    <w:p w14:paraId="2457DB5F" w14:textId="77777777" w:rsidR="00AA6463" w:rsidRDefault="00AA6463">
      <w:pPr>
        <w:ind w:firstLineChars="125" w:firstLine="30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6808690B" w14:textId="77777777" w:rsidR="00AA6463" w:rsidRDefault="00EA610B">
      <w:pPr>
        <w:ind w:firstLineChars="125" w:firstLine="30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Список литературы:</w:t>
      </w:r>
    </w:p>
    <w:p w14:paraId="3E3A4833" w14:textId="77777777" w:rsidR="00AA6463" w:rsidRDefault="00AA6463">
      <w:pPr>
        <w:ind w:firstLineChars="125" w:firstLine="30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33349820" w14:textId="77777777" w:rsidR="00AA6463" w:rsidRDefault="00EA610B">
      <w:pPr>
        <w:numPr>
          <w:ilvl w:val="0"/>
          <w:numId w:val="1"/>
        </w:numPr>
        <w:ind w:firstLineChars="125" w:firstLine="150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Андерсон</w:t>
      </w: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Л</w:t>
      </w: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 xml:space="preserve"> У.</w:t>
      </w: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, </w:t>
      </w:r>
      <w:hyperlink r:id="rId5" w:tooltip="David Krathwohl" w:history="1">
        <w:r>
          <w:rPr>
            <w:rFonts w:ascii="Times New Roman" w:eastAsia="Segoe UI" w:hAnsi="Times New Roman" w:cs="Times New Roman"/>
            <w:color w:val="0F1115"/>
            <w:sz w:val="24"/>
            <w:szCs w:val="24"/>
            <w:shd w:val="clear" w:color="auto" w:fill="FFFFFF"/>
          </w:rPr>
          <w:t>Кратвол</w:t>
        </w:r>
        <w:r>
          <w:rPr>
            <w:rFonts w:ascii="Times New Roman" w:eastAsia="Segoe UI" w:hAnsi="Times New Roman" w:cs="Times New Roman"/>
            <w:color w:val="0F1115"/>
            <w:sz w:val="24"/>
            <w:szCs w:val="24"/>
            <w:shd w:val="clear" w:color="auto" w:fill="FFFFFF"/>
            <w:lang w:val="ru-RU"/>
          </w:rPr>
          <w:t xml:space="preserve"> </w:t>
        </w:r>
        <w:r>
          <w:rPr>
            <w:rFonts w:ascii="Times New Roman" w:eastAsia="Segoe UI" w:hAnsi="Times New Roman" w:cs="Times New Roman"/>
            <w:color w:val="0F1115"/>
            <w:sz w:val="24"/>
            <w:szCs w:val="24"/>
            <w:shd w:val="clear" w:color="auto" w:fill="FFFFFF"/>
          </w:rPr>
          <w:t>Д</w:t>
        </w:r>
        <w:r>
          <w:rPr>
            <w:rFonts w:ascii="Times New Roman" w:eastAsia="Segoe UI" w:hAnsi="Times New Roman" w:cs="Times New Roman"/>
            <w:color w:val="0F1115"/>
            <w:sz w:val="24"/>
            <w:szCs w:val="24"/>
            <w:shd w:val="clear" w:color="auto" w:fill="FFFFFF"/>
            <w:lang w:val="ru-RU"/>
          </w:rPr>
          <w:t>.</w:t>
        </w:r>
        <w:r>
          <w:rPr>
            <w:rFonts w:ascii="Times New Roman" w:eastAsia="Segoe UI" w:hAnsi="Times New Roman" w:cs="Times New Roman"/>
            <w:color w:val="0F1115"/>
            <w:sz w:val="24"/>
            <w:szCs w:val="24"/>
            <w:shd w:val="clear" w:color="auto" w:fill="FFFFFF"/>
          </w:rPr>
          <w:t xml:space="preserve"> Р.</w:t>
        </w:r>
      </w:hyperlink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, ред. (2001). Таксономия для обучения, преподавания и оценки: пересмотр таксономии образовательных целей Блума. Нью-Йорк: Лонгман. </w:t>
      </w:r>
    </w:p>
    <w:p w14:paraId="2AA6E978" w14:textId="77777777" w:rsidR="00AA6463" w:rsidRDefault="00EA610B">
      <w:pPr>
        <w:numPr>
          <w:ilvl w:val="0"/>
          <w:numId w:val="1"/>
        </w:numPr>
        <w:ind w:firstLineChars="125" w:firstLine="300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Беспалько В. П.Слагаемые педагогической технологии / В. П. Беспалько. - Москва : Педагогика, 1989. - 190.</w:t>
      </w:r>
    </w:p>
    <w:p w14:paraId="6F477C8D" w14:textId="77777777" w:rsidR="00AA6463" w:rsidRDefault="00EA610B">
      <w:pPr>
        <w:numPr>
          <w:ilvl w:val="0"/>
          <w:numId w:val="1"/>
        </w:numPr>
        <w:ind w:firstLineChars="125" w:firstLine="300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Блум</w:t>
      </w: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 xml:space="preserve"> Б. (1994). Таксономия образовательных целей: Классификация образовательных целей: справочник I, когнитивная область. Лонгман.</w:t>
      </w:r>
    </w:p>
    <w:p w14:paraId="47E16235" w14:textId="77777777" w:rsidR="00AA6463" w:rsidRDefault="00EA610B">
      <w:pPr>
        <w:numPr>
          <w:ilvl w:val="0"/>
          <w:numId w:val="1"/>
        </w:numPr>
        <w:ind w:firstLineChars="125" w:firstLine="300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Мартынец  М. С. Диалектика учебного процесса : модуль "Единство языков в их многообразии" : учебное пособие / М. С. Мартынец, В. Л. Зорина ; Сибирский государственный технологический университет и др. - Красноярск : СибГТУ, 2009. - 83 с.</w:t>
      </w:r>
    </w:p>
    <w:p w14:paraId="10C671B6" w14:textId="77777777" w:rsidR="00AA6463" w:rsidRDefault="00AA6463">
      <w:pPr>
        <w:ind w:firstLineChars="125" w:firstLine="150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</w:p>
    <w:sectPr w:rsidR="00AA646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1A9A3A"/>
    <w:multiLevelType w:val="singleLevel"/>
    <w:tmpl w:val="901A9A3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4019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embedSystemFonts/>
  <w:revisionView w:inkAnnotations="0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463"/>
    <w:rsid w:val="002331CC"/>
    <w:rsid w:val="005D0956"/>
    <w:rsid w:val="00624C7D"/>
    <w:rsid w:val="009C342E"/>
    <w:rsid w:val="00AA6463"/>
    <w:rsid w:val="00EA610B"/>
    <w:rsid w:val="12D845A3"/>
    <w:rsid w:val="239E6049"/>
    <w:rsid w:val="2749766F"/>
    <w:rsid w:val="289D572F"/>
    <w:rsid w:val="2AFA300F"/>
    <w:rsid w:val="38681F18"/>
    <w:rsid w:val="3DFC60C1"/>
    <w:rsid w:val="549B09C9"/>
    <w:rsid w:val="5DD76183"/>
    <w:rsid w:val="62144ABC"/>
    <w:rsid w:val="64C115D9"/>
    <w:rsid w:val="7726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387598A7-52F0-2247-BEDF-F2CD51F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character" w:styleId="HTML">
    <w:name w:val="HTML Cite"/>
    <w:basedOn w:val="a0"/>
    <w:rPr>
      <w:i/>
      <w:iCs/>
    </w:rPr>
  </w:style>
  <w:style w:type="paragraph" w:styleId="a6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en.wikipedia.org/wiki/David_Krathwohl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776</Words>
  <Characters>6172</Characters>
  <Application>Microsoft Office Word</Application>
  <DocSecurity>0</DocSecurity>
  <Lines>51</Lines>
  <Paragraphs>13</Paragraphs>
  <ScaleCrop>false</ScaleCrop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Жулий</cp:lastModifiedBy>
  <cp:revision>2</cp:revision>
  <dcterms:created xsi:type="dcterms:W3CDTF">2026-04-09T10:00:00Z</dcterms:created>
  <dcterms:modified xsi:type="dcterms:W3CDTF">2026-04-09T10:00:00Z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06A25BC47A7E48AFBD4ED06BA1E5C2DE_12</vt:lpwstr>
  </property>
</Properties>
</file>