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Возрастание тревожности в подростковый период взросления происходит по причине сильных эмоциональных переживаний физиологических и психоэмоциональных изменений в организме. И зачастую оказывается помехой для нормального развития. Тревожность может иметь серьёзные последствия для психического развития подростков.</w:t>
      </w:r>
    </w:p>
    <w:p w:rsid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Подростковый возраст связан с активной социализацией, необходимостью частого взаимодействия с социумом, принятием важных жизненных решений, всё это оказывает влияние на дальнейшую жизнь в связи с чем преодоление повышенной тревожности имеет важное значение для благополучия и развития.</w:t>
      </w:r>
    </w:p>
    <w:p w:rsid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9</w:t>
      </w:r>
      <w:r w:rsidRPr="0065603F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класса Лицея №19 в количестве 25</w:t>
      </w:r>
      <w:r w:rsidRPr="0065603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консультативный процесс по преодолению повышенного уровня тревожности у подростков.</w:t>
      </w:r>
    </w:p>
    <w:p w:rsid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создании и апробации модели консультативного процесса по преодолению повышенного уровня тревожности у подростков.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010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10102" w:rsidRDefault="00810102" w:rsidP="0081010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имеющуюся по данной теме литературу для понимания современной обстановке и собственной позиции;</w:t>
      </w:r>
    </w:p>
    <w:p w:rsidR="00810102" w:rsidRDefault="00810102" w:rsidP="0081010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комплекс диагностических методик, выявляющих повышенный уровень тревожности у подростков;</w:t>
      </w:r>
    </w:p>
    <w:p w:rsidR="00810102" w:rsidRDefault="00810102" w:rsidP="0081010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модель психологического консультирования подростков с повышенным уровнем тревожности, которая будет направлена на улучшение эмоционального состояния;</w:t>
      </w:r>
    </w:p>
    <w:p w:rsidR="00810102" w:rsidRDefault="00810102" w:rsidP="0081010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эффективность разработанной модели процесса психологического консультирования подростков с повышенным уровнем тревожности.</w:t>
      </w:r>
    </w:p>
    <w:p w:rsidR="00E807F7" w:rsidRPr="008306B0" w:rsidRDefault="00E807F7" w:rsidP="00E807F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7F7">
        <w:rPr>
          <w:rFonts w:ascii="Times New Roman" w:hAnsi="Times New Roman" w:cs="Times New Roman"/>
          <w:b/>
          <w:sz w:val="28"/>
          <w:szCs w:val="28"/>
        </w:rPr>
        <w:lastRenderedPageBreak/>
        <w:t>База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МБОУ «Лицей № 19» г. Майкопа. Респондент</w:t>
      </w:r>
      <w:r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9</w:t>
      </w:r>
      <w:r>
        <w:rPr>
          <w:rFonts w:ascii="Times New Roman" w:hAnsi="Times New Roman" w:cs="Times New Roman"/>
          <w:sz w:val="28"/>
          <w:szCs w:val="28"/>
        </w:rPr>
        <w:t xml:space="preserve"> классов, 25 подростков с выявленным уровнем повышенной тревожности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0102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sz w:val="28"/>
          <w:szCs w:val="28"/>
        </w:rPr>
        <w:t>1. Снижение уровня тревоги (по шкале А. Бека): количество подростков со средне выраженным и очень выс</w:t>
      </w:r>
      <w:bookmarkStart w:id="0" w:name="_GoBack"/>
      <w:bookmarkEnd w:id="0"/>
      <w:r w:rsidRPr="00810102">
        <w:rPr>
          <w:rFonts w:ascii="Times New Roman" w:hAnsi="Times New Roman" w:cs="Times New Roman"/>
          <w:sz w:val="28"/>
          <w:szCs w:val="28"/>
        </w:rPr>
        <w:t>оким уровнем тревоги сократилось на 48%;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sz w:val="28"/>
          <w:szCs w:val="28"/>
        </w:rPr>
        <w:t>2. Снижение личностной тревожности (по методике А.М. Прихожан): нормальный уровень тревожности стал характерен для 52% участников (ранее — 0%), явно повышенный уровень сократился с 68% до 3</w:t>
      </w:r>
      <w:r>
        <w:rPr>
          <w:rFonts w:ascii="Times New Roman" w:hAnsi="Times New Roman" w:cs="Times New Roman"/>
          <w:sz w:val="28"/>
          <w:szCs w:val="28"/>
        </w:rPr>
        <w:t>2%, очень высокий — с 12% до 4%</w:t>
      </w:r>
      <w:r w:rsidRPr="00810102">
        <w:rPr>
          <w:rFonts w:ascii="Times New Roman" w:hAnsi="Times New Roman" w:cs="Times New Roman"/>
          <w:sz w:val="28"/>
          <w:szCs w:val="28"/>
        </w:rPr>
        <w:t>.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sz w:val="28"/>
          <w:szCs w:val="28"/>
        </w:rPr>
        <w:t>3. Повышение уверенности в себе (по методике Забродина и Новикова): доля подростков с адекватной самооценкой увеличилась с 8% до 56%; крайние формы самооценки (заниженная и завышенн</w:t>
      </w:r>
      <w:r>
        <w:rPr>
          <w:rFonts w:ascii="Times New Roman" w:hAnsi="Times New Roman" w:cs="Times New Roman"/>
          <w:sz w:val="28"/>
          <w:szCs w:val="28"/>
        </w:rPr>
        <w:t>ая) были полностью нивелированы</w:t>
      </w:r>
      <w:r w:rsidRPr="00810102">
        <w:rPr>
          <w:rFonts w:ascii="Times New Roman" w:hAnsi="Times New Roman" w:cs="Times New Roman"/>
          <w:sz w:val="28"/>
          <w:szCs w:val="28"/>
        </w:rPr>
        <w:t>.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sz w:val="28"/>
          <w:szCs w:val="28"/>
        </w:rPr>
        <w:t xml:space="preserve">4. Улучшение эмоционального состояния (по шкале дифференциальных эмоций К. </w:t>
      </w:r>
      <w:proofErr w:type="spellStart"/>
      <w:r w:rsidRPr="00810102">
        <w:rPr>
          <w:rFonts w:ascii="Times New Roman" w:hAnsi="Times New Roman" w:cs="Times New Roman"/>
          <w:sz w:val="28"/>
          <w:szCs w:val="28"/>
        </w:rPr>
        <w:t>Изарда</w:t>
      </w:r>
      <w:proofErr w:type="spellEnd"/>
      <w:r w:rsidRPr="00810102">
        <w:rPr>
          <w:rFonts w:ascii="Times New Roman" w:hAnsi="Times New Roman" w:cs="Times New Roman"/>
          <w:sz w:val="28"/>
          <w:szCs w:val="28"/>
        </w:rPr>
        <w:t>): уровень позитивных эмоций (выше среднего) вырос с 28% до 84%, уровень негативных эмоций снизился с 88% до 24%, что указывает на значительное улучшение эмоционального фона участников.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sz w:val="28"/>
          <w:szCs w:val="28"/>
        </w:rPr>
        <w:t xml:space="preserve">5. Изменение направленности аффективных реакций (по методике PANAS): высокий уровень позитивного аффекта увеличился на 64%, высокий уровень негативного аффекта снизился на 56%, что подтверждает повышение социальной активности, жизненного интереса и снижение </w:t>
      </w:r>
      <w:proofErr w:type="spellStart"/>
      <w:r w:rsidRPr="00810102">
        <w:rPr>
          <w:rFonts w:ascii="Times New Roman" w:hAnsi="Times New Roman" w:cs="Times New Roman"/>
          <w:sz w:val="28"/>
          <w:szCs w:val="28"/>
        </w:rPr>
        <w:t>дистресса</w:t>
      </w:r>
      <w:proofErr w:type="spellEnd"/>
      <w:r w:rsidRPr="00810102">
        <w:rPr>
          <w:rFonts w:ascii="Times New Roman" w:hAnsi="Times New Roman" w:cs="Times New Roman"/>
          <w:sz w:val="28"/>
          <w:szCs w:val="28"/>
        </w:rPr>
        <w:t xml:space="preserve"> у подростков.</w:t>
      </w:r>
    </w:p>
    <w:p w:rsidR="00810102" w:rsidRPr="00810102" w:rsidRDefault="00810102" w:rsidP="008101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10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810102">
        <w:rPr>
          <w:rFonts w:ascii="Times New Roman" w:hAnsi="Times New Roman" w:cs="Times New Roman"/>
          <w:sz w:val="28"/>
          <w:szCs w:val="28"/>
        </w:rPr>
        <w:t xml:space="preserve">полученные результаты подтверждают эффективность разработанной модели психологического консультирования, направленной на снижение уровня тревожности, повышение уверенности в себе и улучшение эмоционального благополучия подростков. </w:t>
      </w:r>
    </w:p>
    <w:sectPr w:rsidR="00810102" w:rsidRPr="0081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D757E"/>
    <w:multiLevelType w:val="hybridMultilevel"/>
    <w:tmpl w:val="FC528F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C5"/>
    <w:rsid w:val="00111844"/>
    <w:rsid w:val="00367DD3"/>
    <w:rsid w:val="00436854"/>
    <w:rsid w:val="00810102"/>
    <w:rsid w:val="00E807F7"/>
    <w:rsid w:val="00F0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94CC"/>
  <w15:chartTrackingRefBased/>
  <w15:docId w15:val="{B7C2E85E-14C1-4F24-B01B-19BCE8FC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02"/>
    <w:pPr>
      <w:spacing w:after="0" w:line="240" w:lineRule="auto"/>
      <w:ind w:firstLine="709"/>
      <w:jc w:val="both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10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Габа</dc:creator>
  <cp:keywords/>
  <dc:description/>
  <cp:lastModifiedBy>Габа</cp:lastModifiedBy>
  <cp:revision>4</cp:revision>
  <dcterms:created xsi:type="dcterms:W3CDTF">2026-04-08T11:10:00Z</dcterms:created>
  <dcterms:modified xsi:type="dcterms:W3CDTF">2026-04-08T11:30:00Z</dcterms:modified>
</cp:coreProperties>
</file>