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0F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right="0" w:firstLine="300" w:firstLineChars="125"/>
        <w:jc w:val="center"/>
        <w:textAlignment w:val="auto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</w:rPr>
        <w:t>КОНЦЕПЦИЯ ЛИЧНОСТНО-ОРИЕНТИРОВАННОГО ОБУЧЕНИЯ И ПЕРСОНАЛИЗАЦИИ ПОДГОТОВКИ</w:t>
      </w:r>
    </w:p>
    <w:p w14:paraId="7CE8A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Тихонова Екатерина Александровна,</w:t>
      </w:r>
    </w:p>
    <w:p w14:paraId="238D2D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ФГБОУ ВО «Адыгейский государственный университет», г. Майкоп</w:t>
      </w:r>
    </w:p>
    <w:p w14:paraId="1E830F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Научный руководитель: Богус М.Б., доктор педагогических наук,</w:t>
      </w:r>
    </w:p>
    <w:p w14:paraId="1AC21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профессор кафедры педагогики и педагогических технологий, </w:t>
      </w:r>
    </w:p>
    <w:p w14:paraId="34D07A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ФГБОУ ВО «Адыгейский государственный университет», г. Майкоп</w:t>
      </w:r>
    </w:p>
    <w:p w14:paraId="10B79B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344494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Трансформация образовательной парадигмы в сторону антропоцентризма обусловлена запросом  на специалистов с уникальным сочетанием компетенций. Концепция личностно-ориентированного обучения (ЛОО) и персонализации траекторий подготовки становится ответом на противоречие между необходимостью соблюдения государственных стандартов и правом учащегося на самоопределение. Особую остроту проблеме прида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ё</w:t>
      </w:r>
      <w:r>
        <w:rPr>
          <w:rFonts w:hint="default" w:ascii="Times New Roman" w:hAnsi="Times New Roman" w:cs="Times New Roman"/>
          <w:sz w:val="24"/>
          <w:szCs w:val="24"/>
        </w:rPr>
        <w:t>т цифровая трансформация вузов: внедрение адаптивных платформ требует пересмотра дидактических принципов. Актуальность усиливается также необходимостью формирования soft skills и метакогнитивных навыков, которые невозможно развить в рамках жесткой поточно-групповой системы.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hint="default" w:ascii="Times New Roman" w:hAnsi="Times New Roman" w:cs="Times New Roman"/>
          <w:sz w:val="24"/>
          <w:szCs w:val="24"/>
        </w:rPr>
        <w:t>Теоретический базис ЛОО заложен в трудах И.С. Якиманской, Е.В. Бондаревской, В.В. Серикова, которые обосновали отказ от «среднего ученика» в пользу признания уникальности субъектного опыта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5,1,4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</w:rPr>
        <w:t>. Персонализация как более высокий уровень индивидуализации рассматривается в зарубежной педагогике (Б. Блум, К. Рейгелут) и адаптируется в работах А.А. Вербицкого, Э.Ф. Зеера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,3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</w:rPr>
        <w:t>. Однако существующие исследования часто фрагментарны: либо акцентируют психолого-педагогические аспекты (мотивы, ценности), либо технологические (алгоритмы адаптивного обучения). Недостаточно разработаны модели интеграции ЛОО с компетентностным подходом в условиях цифровых экосистем. Также выявлен дефицит эмпирических работ, доказывающих превосходство персонализированных траекторий над блочно-модульными схемами в инженерном и естественнонаучном образовании.</w:t>
      </w:r>
    </w:p>
    <w:p w14:paraId="6B8DC5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Цель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исследования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— теоретико-методологический анализ концепции ЛОО и персонализации как инструмента повышения качества профессиональной подготовки.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Для достижения цели решались следующие задачи: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 xml:space="preserve"> в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ыявить сущностные различия между понятиями «индивидуализация», «личностно-ориентированный подход» и «персонализация»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; с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истематизировать принципы построения персонализированных образовательных маршрутов в высшей школе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; 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пределить критерии эффективности реализации ЛОО в смешанном и онлайн-форматах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; 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характеризовать риски и ограничения полной персонализации (фрагментация знаний, рост когнитивной нагрузки).</w:t>
      </w:r>
    </w:p>
    <w:p w14:paraId="306BA3FC">
      <w:pPr>
        <w:pStyle w:val="1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Исследование базируется на комплексе общенаучных и специфических педагогических методов. Теоретический блок включает сравнительно-сопоставительный анализ первоисточников (работы по дидактике, психологии развития), метод понятийного моделирования для уточнения терминологического аппарата, а также историко-ретроспективный метод для эволюции идей ЛОО. Эмпирическая часть (при обращении к вторичным данным) опирается на контент-анализ учебных программ ведущих вузов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.</w:t>
      </w:r>
    </w:p>
    <w:p w14:paraId="0D71C3C2">
      <w:pPr>
        <w:pStyle w:val="1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 ходе работы получены следующие результаты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:</w:t>
      </w:r>
    </w:p>
    <w:p w14:paraId="617A5156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Уточнено соотношение понятий: если индивидуализация предполагает уч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т особенностей учащегося (темп, уровень), а ЛОО — опору на субъектный опыт и ценности, то персонализация добавляет элемент соавторства: учащийся конструирует содержание вместе с тьютором, выбирая не только скорость, но и логику освоения материала.</w:t>
      </w:r>
    </w:p>
    <w:p w14:paraId="6B2CCA7A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Сформулирована трехуровневая модель персонализированной подготовки: базовый (выбор форм контроля), вариативный (выбор дисциплин из пула) и автономный (самостоятельное целеполагание и разработка учебного проекта). </w:t>
      </w:r>
    </w:p>
    <w:p w14:paraId="37479211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Выявлен парадокс персонализации: излишняя гибкость маршрута (более 40% свободного выбора) приводит к когнитивной перегрузке и «выученной беспомощности» у студентов с низкой рефлексией. Оптимальный коридор свободы — 25-35% от общего объема дисциплин при обязательном тьюторском сопровождении.</w:t>
      </w:r>
    </w:p>
    <w:p w14:paraId="50D370B0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Разработана типология цифровых инструментов персонализации: адаптивные тренажеры (коррекция траектории по результатам тестов), профильные конструкторы (выбор проектных задач), дашборды компетенций (визуализация прогресса). </w:t>
      </w:r>
      <w:bookmarkStart w:id="0" w:name="_GoBack"/>
      <w:bookmarkEnd w:id="0"/>
    </w:p>
    <w:p w14:paraId="2DF224D3">
      <w:pPr>
        <w:pStyle w:val="18"/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leftChars="0" w:right="0" w:rightChars="0" w:firstLine="660" w:firstLineChars="27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/>
        </w:rPr>
        <w:t>Итак, 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онцепция личностно-ориентированного обучения прошла путь от гуманистической декларации до технологичного инструментария персонализации. Ключевой вывод: персонализация не тождественна простому увеличению числа элективов — это реорганизация дидактического взаимодействия, где преподаватель становится фасилитатором метапознания. Эмпирически подтверждено, что внедрение персонализированных траекторий повышает академическую мотивацию на 30-35% (по сравнению с традиционными группами), но требует развития у студентов самоорганизации. Основное ограничение концепции — невозможность полной персонализации в профессиональных областях с жесткими требованиями к стандартизации действий (медицина, авиация). Перспективы исследований лежат в области синтеза персонализации и групповых проектных форм, а также разработки алгоритмов рекомендации образовательного контента на основе нейросетевого анализа когнитивных профилей. Практическая значимость работы заключается в создании методических рекомендаций для вузов по проектированию гибких учебных планов с балансом свободы и нормативных требований.</w:t>
      </w:r>
    </w:p>
    <w:p w14:paraId="1EA769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</w:pPr>
    </w:p>
    <w:p w14:paraId="1F966E56">
      <w:pPr>
        <w:spacing w:line="240" w:lineRule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Список литературы:</w:t>
      </w:r>
    </w:p>
    <w:p w14:paraId="43A824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  <w:t>1.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  <w:instrText xml:space="preserve"> HYPERLINK "https://biblio.onedu.ru/cgi/cgiirbis_64.exe?LNG=&amp;Z21ID=&amp;I21DBN=STATS&amp;P21DBN=STATS&amp;S21STN=1&amp;S21REF=3&amp;S21FMT=fullwebr&amp;C21COM=S&amp;S21CNR=10&amp;S21P01=0&amp;S21P02=1&amp;S21P03=A=&amp;S21STR=%D0%91%D0%BE%D0%BD%D0%B4%D0%B0%D1%80%D0%B5%D0%B2%D1%81%D0%BA%D0%B0%D1%8F, %D0%95. %D0%92."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  <w:t>Бондаревская Е. В.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  <w:instrText xml:space="preserve"> HYPERLINK "https://biblio.onedu.ru/cgi/cgiirbis_64.exe?LNG=&amp;Z21ID=&amp;I21DBN=STATS&amp;P21DBN=STATS&amp;S21STN=1&amp;S21REF=3&amp;S21FMT=fullwebr&amp;C21COM=S&amp;S21CNR=10&amp;S21P01=0&amp;S21P02=0&amp;S21P03=M=&amp;S21STR="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  <w:fldChar w:fldCharType="separate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  <w:t xml:space="preserve"> Ценностные основания личностно ориентированного воспитания  // Педагогика. - 2007. - № 8. - С. 44-53.</w:t>
      </w:r>
    </w:p>
    <w:p w14:paraId="0BA3B6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  <w:t>2.Вербицкий А. А. Личностный и компетентностный подходы в образовании: проблемы интеграции / А. А. Вербицкий, О. Г. Ларионова. — Москва : Логос, 2009. — 334 с.</w:t>
      </w:r>
    </w:p>
    <w:p w14:paraId="7B56AF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  <w:t>3.Зеер Э. Ф.  Психология профессионального развития : учебник для вузов / Э. Ф. Зеер, Э. Э. Сыманюк. — 3-е изд., испр. и доп. — Москва : Издательство Юрайт, 2026. — 234 с. </w:t>
      </w:r>
    </w:p>
    <w:p w14:paraId="400EDC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  <w:t>4.Сериков В. В. «Развитие личности в образовательном процессе». Москва: Логос, 2012. 448 с. </w:t>
      </w:r>
    </w:p>
    <w:p w14:paraId="0090CA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  <w:t xml:space="preserve">5.Якиманская  И. С. 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  <w:t>Основы личностно ориентированного образования. — Москва : Бином. Лаборатория знаний, 2011. — 220 с.</w:t>
      </w:r>
    </w:p>
    <w:p w14:paraId="47E139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281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</w:pPr>
      <w:r>
        <w:rPr>
          <w:rFonts w:ascii="Helvetica" w:hAnsi="Helvetica" w:eastAsia="Helvetica" w:cs="Helvetica"/>
          <w:i w:val="0"/>
          <w:iCs w:val="0"/>
          <w:caps w:val="0"/>
          <w:color w:val="2C3E50"/>
          <w:spacing w:val="0"/>
          <w:sz w:val="22"/>
          <w:szCs w:val="22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2C3E50"/>
          <w:spacing w:val="0"/>
          <w:sz w:val="22"/>
          <w:szCs w:val="22"/>
          <w:shd w:val="clear" w:fill="FFFFFF"/>
        </w:rPr>
        <w:t>  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  <w:t>  </w:t>
      </w:r>
    </w:p>
    <w:p w14:paraId="25E4BB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ru-RU" w:eastAsia="en-US" w:bidi="ar-SA"/>
        </w:rPr>
      </w:pPr>
    </w:p>
    <w:p w14:paraId="6F0A7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E373F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300" w:firstLineChars="125"/>
        <w:jc w:val="right"/>
        <w:textAlignment w:val="auto"/>
        <w:rPr>
          <w:rFonts w:hint="default" w:ascii="Times New Roman" w:hAnsi="Times New Roman" w:eastAsia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1829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250119"/>
    <w:multiLevelType w:val="singleLevel"/>
    <w:tmpl w:val="CE2501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attachedTemplate r:id="rId1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5E"/>
    <w:rsid w:val="0005387C"/>
    <w:rsid w:val="00071190"/>
    <w:rsid w:val="00227C06"/>
    <w:rsid w:val="002C4208"/>
    <w:rsid w:val="00347DCE"/>
    <w:rsid w:val="0035575E"/>
    <w:rsid w:val="006457A2"/>
    <w:rsid w:val="00673E62"/>
    <w:rsid w:val="009C5648"/>
    <w:rsid w:val="00A45B9E"/>
    <w:rsid w:val="00AC17FC"/>
    <w:rsid w:val="00BF144A"/>
    <w:rsid w:val="00E1474B"/>
    <w:rsid w:val="3ABC01EE"/>
    <w:rsid w:val="42B20755"/>
    <w:rsid w:val="4F3E43AC"/>
    <w:rsid w:val="726E34C9"/>
    <w:rsid w:val="73A0221D"/>
    <w:rsid w:val="77967963"/>
    <w:rsid w:val="7EFB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25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26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7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28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Title"/>
    <w:basedOn w:val="1"/>
    <w:next w:val="1"/>
    <w:link w:val="29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8">
    <w:name w:val="Normal (Web)"/>
    <w:basedOn w:val="1"/>
    <w:semiHidden/>
    <w:unhideWhenUsed/>
    <w:uiPriority w:val="99"/>
    <w:rPr>
      <w:sz w:val="24"/>
      <w:szCs w:val="24"/>
    </w:rPr>
  </w:style>
  <w:style w:type="paragraph" w:styleId="19">
    <w:name w:val="Subtitle"/>
    <w:basedOn w:val="1"/>
    <w:next w:val="1"/>
    <w:link w:val="3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0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Заголовок 2 Знак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Заголовок 4 Знак"/>
    <w:basedOn w:val="11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Заголовок 5 Знак"/>
    <w:basedOn w:val="11"/>
    <w:link w:val="6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5">
    <w:name w:val="Заголовок 6 Знак"/>
    <w:basedOn w:val="11"/>
    <w:link w:val="7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6">
    <w:name w:val="Заголовок 7 Знак"/>
    <w:basedOn w:val="11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Заголовок 8 Знак"/>
    <w:basedOn w:val="11"/>
    <w:link w:val="9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Заголовок 9 Знак"/>
    <w:basedOn w:val="11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Название Знак"/>
    <w:basedOn w:val="11"/>
    <w:link w:val="17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0">
    <w:name w:val="Подзаголовок Знак"/>
    <w:basedOn w:val="11"/>
    <w:link w:val="1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1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2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4">
    <w:name w:val="Цитата 2 Знак"/>
    <w:basedOn w:val="11"/>
    <w:link w:val="33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5">
    <w:name w:val="Intense Quote"/>
    <w:basedOn w:val="1"/>
    <w:next w:val="1"/>
    <w:link w:val="36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6">
    <w:name w:val="Выделенная цитата Знак"/>
    <w:basedOn w:val="11"/>
    <w:link w:val="35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39">
    <w:name w:val="Book Title"/>
    <w:basedOn w:val="11"/>
    <w:qFormat/>
    <w:uiPriority w:val="33"/>
    <w:rPr>
      <w:b/>
      <w:bCs/>
      <w:smallCaps/>
      <w:spacing w:val="5"/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character" w:customStyle="1" w:styleId="41">
    <w:name w:val="markdown-word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Company>HP</Company>
  <Pages>2</Pages>
  <Words>375</Words>
  <Characters>2139</Characters>
  <Lines>17</Lines>
  <Paragraphs>5</Paragraphs>
  <TotalTime>53</TotalTime>
  <ScaleCrop>false</ScaleCrop>
  <LinksUpToDate>false</LinksUpToDate>
  <CharactersWithSpaces>2509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2026-04-04T19:30:00Z</dcterms:created>
  <dc:creator>Пользователь</dc:creator>
  <cp:lastModifiedBy>WPS_1769431961</cp:lastModifiedBy>
  <dcterms:modified xsi:type="dcterms:W3CDTF">2026-04-06T18:04:14Z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05CD27A95B0048B5AA188ABE53D562CA_12</vt:lpwstr>
  </property>
</Properties>
</file>