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DFB5311" w:rsidR="00302721" w:rsidRPr="002A3EA1" w:rsidRDefault="00B95159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="002A3E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ЕТР </w:t>
      </w:r>
      <w:r w:rsidR="002A3EA1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I </w:t>
      </w:r>
      <w:r w:rsidR="002A3E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 ПОПЫТКИ РЕШЕНИЯ «ПОЛЬСКОГО ВОПРОСА</w:t>
      </w:r>
      <w:r w:rsidR="00A1429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 : МЕЖДУНАРОДНЫЙ АСПЕКТ</w:t>
      </w:r>
    </w:p>
    <w:p w14:paraId="00000002" w14:textId="552ADC4F" w:rsidR="00302721" w:rsidRPr="00A14295" w:rsidRDefault="00A1429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Ф.М.Даурова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</w:p>
    <w:p w14:paraId="00000003" w14:textId="77777777" w:rsidR="00302721" w:rsidRDefault="00166AE9">
      <w:pPr>
        <w:spacing w:after="28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3 курс, исторический факультет</w:t>
      </w:r>
    </w:p>
    <w:p w14:paraId="00000004" w14:textId="75FEC1BF" w:rsidR="00302721" w:rsidRPr="003B59EF" w:rsidRDefault="00166AE9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НАУЧНЫЙ РУКОВОДИТЕЛЬ: </w:t>
      </w:r>
      <w:r w:rsidR="003B59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Людмила </w:t>
      </w:r>
      <w:r w:rsidR="00E432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Васильевна Бурыкина </w:t>
      </w:r>
    </w:p>
    <w:p w14:paraId="00000005" w14:textId="61DA096E" w:rsidR="00302721" w:rsidRPr="00E43276" w:rsidRDefault="00136DD3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       </w:t>
      </w:r>
      <w:r w:rsidR="009C6718" w:rsidRPr="009C671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кандидат исторических наук, доцент кафедры отечественной истории, историографии, теории и методологии истории</w:t>
      </w:r>
    </w:p>
    <w:p w14:paraId="00000006" w14:textId="77777777" w:rsidR="00302721" w:rsidRDefault="00166AE9">
      <w:pPr>
        <w:spacing w:after="28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Адыгейский государственный университет, г. Майкоп</w:t>
      </w:r>
    </w:p>
    <w:p w14:paraId="72478A31" w14:textId="77777777" w:rsidR="00067CA3" w:rsidRPr="00476371" w:rsidRDefault="00FB4825" w:rsidP="00067CA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6371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Международный аспект попыток решения польского вопроса при Петре I</w:t>
      </w:r>
      <w:r w:rsidRPr="00476371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63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включал дипломатические манёвры, военные вмешательства и влияние на внутреннюю политику Речи Посполитой. Эти действия были частью более широкой стратегии России по укреплению международного положения и решению </w:t>
      </w:r>
      <w:proofErr w:type="spellStart"/>
      <w:r w:rsidRPr="004763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геополитических</w:t>
      </w:r>
      <w:proofErr w:type="spellEnd"/>
      <w:r w:rsidRPr="004763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задач. </w:t>
      </w:r>
    </w:p>
    <w:p w14:paraId="36C8DF9E" w14:textId="0D10D88A" w:rsidR="00067CA3" w:rsidRPr="00476371" w:rsidRDefault="00DE53EA" w:rsidP="00067CA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53EA">
        <w:rPr>
          <w:rFonts w:ascii="Times New Roman" w:eastAsia="Times New Roman" w:hAnsi="Times New Roman" w:cs="Times New Roman"/>
          <w:color w:val="000000"/>
          <w:sz w:val="24"/>
          <w:szCs w:val="24"/>
          <w:lang w:val="ru-BY"/>
        </w:rPr>
        <w:t>Роль Петра I в событиях, связанных с Речью Посполитой в контексте Северной войны. В 1698 году Пётр I заключил договор с саксонским курфюрстом и польским королём Августом II, что стало основой для Северного союза, направленного против Швеции. </w:t>
      </w:r>
      <w:r w:rsidR="00CD7188" w:rsidRPr="004763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6C1D6A35" w14:textId="2509BC37" w:rsidR="00067CA3" w:rsidRPr="00476371" w:rsidRDefault="00DE53EA" w:rsidP="00067CA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53EA">
        <w:rPr>
          <w:rFonts w:ascii="Times New Roman" w:eastAsia="Times New Roman" w:hAnsi="Times New Roman" w:cs="Times New Roman"/>
          <w:color w:val="000000"/>
          <w:sz w:val="24"/>
          <w:szCs w:val="24"/>
          <w:lang w:val="ru-BY"/>
        </w:rPr>
        <w:t>Вмешательство России в внутренние дела Речи Посполитой в 1710-х годах. Когда Август II попытался реформировать Польшу, укрепив королевскую власть и ограничив влияние шляхты, Пётр I воспользовался ситуацией и тайно поддержал недовольных лидеров дворянства. В 1714 году шляхетские делегаты создали Тарногрудскую конфедерацию против Августа II. Пётр I заявил, что гражданская война в Польше мешает войне со Швецией, и ввёл русские войска. </w:t>
      </w:r>
      <w:r w:rsidR="00CD7188" w:rsidRPr="004763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354A23E0" w14:textId="12810D0E" w:rsidR="00067CA3" w:rsidRPr="00476371" w:rsidRDefault="00DE53EA" w:rsidP="00067CA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53EA">
        <w:rPr>
          <w:rFonts w:ascii="Times New Roman" w:eastAsia="Times New Roman" w:hAnsi="Times New Roman" w:cs="Times New Roman"/>
          <w:color w:val="000000"/>
          <w:sz w:val="24"/>
          <w:szCs w:val="24"/>
          <w:lang w:val="ru-BY"/>
        </w:rPr>
        <w:t>Условия мирного соглашения 1 февраля 1717 года. Сейм в Варшаве, созванный по требованию Петра I, принял решение, которое фактически превратило Польшу в русский протекторат. Делегаты добровольно отказались от права вето, здание заседания было оцеплено русскими войсками. Условия мира были тщательно согласованы с Петром I, а русский посланник князь Григорий Долгоруков присутствовал на заседании. </w:t>
      </w:r>
      <w:r w:rsidR="00CD7188" w:rsidRPr="004763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5FD07BB7" w14:textId="4C1A826B" w:rsidR="00067CA3" w:rsidRPr="00476371" w:rsidRDefault="00DE53EA" w:rsidP="00067CA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53EA">
        <w:rPr>
          <w:rFonts w:ascii="Times New Roman" w:eastAsia="Times New Roman" w:hAnsi="Times New Roman" w:cs="Times New Roman"/>
          <w:color w:val="000000"/>
          <w:sz w:val="24"/>
          <w:szCs w:val="24"/>
          <w:lang w:val="ru-BY"/>
        </w:rPr>
        <w:t>Международные последствия действий России. Несмотря на военное вмешательство, формальный повод для действий был оформлен так, что международных протестов не последовало. Россия выступила в качестве гаранта соглашений, и при их нарушении имела право ввести войска в Речь Посполитую. </w:t>
      </w:r>
      <w:r w:rsidR="00CD7188" w:rsidRPr="004763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14DCE883" w14:textId="69430517" w:rsidR="00067CA3" w:rsidRPr="00476371" w:rsidRDefault="00DE53EA" w:rsidP="00067CA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53EA">
        <w:rPr>
          <w:rFonts w:ascii="Times New Roman" w:eastAsia="Times New Roman" w:hAnsi="Times New Roman" w:cs="Times New Roman"/>
          <w:color w:val="000000"/>
          <w:sz w:val="24"/>
          <w:szCs w:val="24"/>
          <w:lang w:val="ru-BY"/>
        </w:rPr>
        <w:t>Особенности польской историографии. В польской историографии традиционно фигура Петра I рассматривается в контексте правления Августа II и событий Северной войны. Отдельных работ, посвящённых именно Петру, немного, но польские исследователи имели доступ к архивным материалам, включая фонды Российского государственного архива древних актов. </w:t>
      </w:r>
      <w:r w:rsidR="00CD7188" w:rsidRPr="004763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4ECEF07" w14:textId="2ED62E45" w:rsidR="00DE53EA" w:rsidRPr="00DE53EA" w:rsidRDefault="00DE53EA" w:rsidP="00067CA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53EA">
        <w:rPr>
          <w:rFonts w:ascii="Times New Roman" w:eastAsia="Times New Roman" w:hAnsi="Times New Roman" w:cs="Times New Roman"/>
          <w:color w:val="000000"/>
          <w:sz w:val="24"/>
          <w:szCs w:val="24"/>
          <w:lang w:val="ru-BY"/>
        </w:rPr>
        <w:t>Цели внешней политики Петра I. Хотя некоторые исследователи отмечают, что Пётр I не ставил целью аннексировать польские земли, его внешняя политика была направлена на решение задач, связанных с выходом к незамерзающим морям и усилением международного положения Росси</w:t>
      </w:r>
      <w:r w:rsidR="00CD7188" w:rsidRPr="00476371">
        <w:rPr>
          <w:rFonts w:ascii="Times New Roman" w:eastAsia="Times New Roman" w:hAnsi="Times New Roman" w:cs="Times New Roman"/>
          <w:color w:val="000000"/>
          <w:sz w:val="24"/>
          <w:szCs w:val="24"/>
          <w:lang w:val="ru-BY"/>
        </w:rPr>
        <w:t>и.</w:t>
      </w:r>
      <w:r w:rsidR="00CD7188" w:rsidRPr="004763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109A9DBD" w14:textId="77777777" w:rsidR="00DE53EA" w:rsidRPr="00DE53EA" w:rsidRDefault="00DE53EA" w:rsidP="00DE53EA">
      <w:pPr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BY"/>
        </w:rPr>
      </w:pPr>
      <w:r w:rsidRPr="00DE53EA">
        <w:rPr>
          <w:rFonts w:ascii="Times New Roman" w:eastAsia="Times New Roman" w:hAnsi="Times New Roman" w:cs="Times New Roman"/>
          <w:color w:val="000000"/>
          <w:sz w:val="24"/>
          <w:szCs w:val="24"/>
          <w:lang w:val="ru-BY"/>
        </w:rPr>
        <w:t>Таким образом, тема охватывает как конкретные политические и военные действия Петра I в отношении Речи Посполитой, так и их отражение в международных отношениях того времени.</w:t>
      </w:r>
    </w:p>
    <w:p w14:paraId="00000018" w14:textId="2B49067D" w:rsidR="00302721" w:rsidRDefault="00302721" w:rsidP="004763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0272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65D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0C2332"/>
    <w:multiLevelType w:val="multilevel"/>
    <w:tmpl w:val="FFFFFFFF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 w16cid:durableId="1602832626">
    <w:abstractNumId w:val="1"/>
  </w:num>
  <w:num w:numId="2" w16cid:durableId="137639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TrueTypeFonts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21"/>
    <w:rsid w:val="00067CA3"/>
    <w:rsid w:val="00136DD3"/>
    <w:rsid w:val="00207E6A"/>
    <w:rsid w:val="00295466"/>
    <w:rsid w:val="002A3EA1"/>
    <w:rsid w:val="00302721"/>
    <w:rsid w:val="003B59EF"/>
    <w:rsid w:val="003B5F4C"/>
    <w:rsid w:val="00476371"/>
    <w:rsid w:val="00622F9B"/>
    <w:rsid w:val="00832FC4"/>
    <w:rsid w:val="00936512"/>
    <w:rsid w:val="009C6718"/>
    <w:rsid w:val="00A14295"/>
    <w:rsid w:val="00A64D27"/>
    <w:rsid w:val="00B95159"/>
    <w:rsid w:val="00CA1F69"/>
    <w:rsid w:val="00CD7188"/>
    <w:rsid w:val="00D26417"/>
    <w:rsid w:val="00DE06A4"/>
    <w:rsid w:val="00DE53EA"/>
    <w:rsid w:val="00E35F3C"/>
    <w:rsid w:val="00E43276"/>
    <w:rsid w:val="00FB4825"/>
    <w:rsid w:val="00FE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C378DB"/>
  <w15:docId w15:val="{8701BCE8-5F06-CD44-AD8E-5399DAB4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sz w:val="56"/>
      <w:szCs w:val="56"/>
    </w:rPr>
  </w:style>
  <w:style w:type="paragraph" w:styleId="a4">
    <w:name w:val="Subtitle"/>
    <w:basedOn w:val="a"/>
    <w:next w:val="a"/>
    <w:uiPriority w:val="11"/>
    <w:qFormat/>
    <w:rPr>
      <w:color w:val="595959"/>
      <w:sz w:val="28"/>
      <w:szCs w:val="28"/>
    </w:rPr>
  </w:style>
  <w:style w:type="character" w:styleId="a5">
    <w:name w:val="Strong"/>
    <w:basedOn w:val="a0"/>
    <w:uiPriority w:val="22"/>
    <w:qFormat/>
    <w:rsid w:val="00936512"/>
    <w:rPr>
      <w:b/>
      <w:bCs/>
    </w:rPr>
  </w:style>
  <w:style w:type="character" w:customStyle="1" w:styleId="apple-converted-space">
    <w:name w:val="apple-converted-space"/>
    <w:basedOn w:val="a0"/>
    <w:rsid w:val="00936512"/>
  </w:style>
  <w:style w:type="paragraph" w:customStyle="1" w:styleId="futurismarkdown-listitem">
    <w:name w:val="futurismarkdown-listitem"/>
    <w:basedOn w:val="a"/>
    <w:rsid w:val="00DE53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BY"/>
    </w:rPr>
  </w:style>
  <w:style w:type="character" w:customStyle="1" w:styleId="futurisfootnote-content">
    <w:name w:val="futurisfootnote-content"/>
    <w:basedOn w:val="a0"/>
    <w:rsid w:val="00DE5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fdaurova06@mail.ru</cp:lastModifiedBy>
  <cp:revision>2</cp:revision>
  <dcterms:created xsi:type="dcterms:W3CDTF">2026-04-09T20:01:00Z</dcterms:created>
  <dcterms:modified xsi:type="dcterms:W3CDTF">2026-04-09T20:01:00Z</dcterms:modified>
</cp:coreProperties>
</file>