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Специфика детско родительских отношений в юношеском возрасте</w:t>
      </w:r>
    </w:p>
    <w:p>
      <w:pPr>
        <w:pStyle w:val="По умолчанию"/>
        <w:spacing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Кидакоева М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Б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По умолчанию"/>
        <w:spacing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Адыгейский Государственный Университет </w:t>
      </w:r>
    </w:p>
    <w:p>
      <w:pPr>
        <w:pStyle w:val="По умолчанию"/>
        <w:spacing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Майкоп</w:t>
      </w:r>
    </w:p>
    <w:p>
      <w:pPr>
        <w:pStyle w:val="По умолчанию"/>
        <w:spacing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Научный руководитель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Цергой Т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По умолчанию"/>
        <w:spacing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Кандидат Психологических наук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Доцент</w:t>
      </w:r>
    </w:p>
    <w:p>
      <w:pPr>
        <w:pStyle w:val="По умолчанию"/>
        <w:spacing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Майкоп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Актуальность темы исследования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Юношеский возраст представляет собой сензитивный период для формирования идентичности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ценностных ориентаций и личностной автономии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Специфика данного этапа заключается в качественной трансформации детско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родительских отношений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вертикальные связи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основанные на подчинении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уступают место горизонтальному партнерству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Неспособность семейной системы адаптироваться к новым потребностям взрослеющего человека провоцирует острые конфликты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затрудняет психологическую сепарацию и создает риски нарушений социально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психологической адаптации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этой связи научный анализ особенностей взаимодействия юношей с родителями является необходимым условием для разработки эффективных методов профилактики семейной дисгармонии и поддержки конструктивного взросления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Степень научной разработанности проблемы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Проблематика детско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родительских отношений традиционно занимает значимое место в психологической науке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Теоретический фундамент исследования заложен в трудах представителей различных школ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рамках психосоциальной концепции Э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Эриксона юношеский этап рассматривается сквозь призму кризиса «идентичность против ролевого смешения»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роль значимого взрослого сводится к поддержке самостоятельности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Теория привязанности Дж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Боулби позволяет проследить влияние ранних паттернов взаимодействия на эмоциональную близость и доверие в юности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Системный подход 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Боуэна акцентирует внимание на сепарации как ключевом процессе дифференциации «Я» от родительской семьи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отечественной психологии важнейшее значение имеют идеи Л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Выготского о социальной ситуации развития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семья выступает носителем культурных норм и ценностей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Типология стилей семейного воспитания 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Баумринд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авторитарный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демократический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либеральный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предоставляет эмпирическую базу для оценки влияния родительских стратегий на личностные характеристики юноши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Несмотря на высокую теоретическую проработанность темы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практическая потребность в осмыслении механизмов конструктивной сепарации и профилактики межпоколенческих конфликтов сохраняет свою остроту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Цель исследования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Выявить и теоретически обосновать специфику трансформации детско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родительских отношений в юношеском возрасте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определить условия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способствующие успешному психологическому отделению и сохранению эмоциональной связи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Задачи исследования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>Охарактеризовать психологические новообразования юношеского возраста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определяющие изменение характера взаимодействия с родителями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стремление к автономии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формирование идентичности</w:t>
      </w:r>
      <w:r>
        <w:rPr>
          <w:rFonts w:ascii="Times New Roman" w:hAnsi="Times New Roman"/>
          <w:rtl w:val="0"/>
        </w:rPr>
        <w:t>).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>Систематизировать ключевые теоретические подходы к проблеме детско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 xml:space="preserve">родительских отношений в юности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Э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Эриксон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Дж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Боулби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Боуэн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Л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Выготский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Баумринд</w:t>
      </w:r>
      <w:r>
        <w:rPr>
          <w:rFonts w:ascii="Times New Roman" w:hAnsi="Times New Roman"/>
          <w:rtl w:val="0"/>
        </w:rPr>
        <w:t>).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3. </w:t>
      </w:r>
      <w:r>
        <w:rPr>
          <w:rFonts w:ascii="Times New Roman" w:hAnsi="Times New Roman" w:hint="default"/>
          <w:rtl w:val="0"/>
          <w:lang w:val="ru-RU"/>
        </w:rPr>
        <w:t>Проанализировать основные причины конфликтов и специфику протекания процесса сепарации на данном возрастном этапе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 </w:t>
      </w:r>
      <w:r>
        <w:rPr>
          <w:rFonts w:ascii="Times New Roman" w:hAnsi="Times New Roman" w:hint="default"/>
          <w:rtl w:val="0"/>
          <w:lang w:val="ru-RU"/>
        </w:rPr>
        <w:t>Определить влияние качества детско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родительских отношений на формирование самооценки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эмоциональное благополучие и социальную адаптацию личности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5. </w:t>
      </w:r>
      <w:r>
        <w:rPr>
          <w:rFonts w:ascii="Times New Roman" w:hAnsi="Times New Roman" w:hint="default"/>
          <w:rtl w:val="0"/>
          <w:lang w:val="ru-RU"/>
        </w:rPr>
        <w:t>Обосновать практические рекомендации по оптимизации взаимодействия в системе «родитель – юноша»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Итоги </w:t>
      </w:r>
      <w:r>
        <w:rPr>
          <w:rFonts w:ascii="Times New Roman" w:hAnsi="Times New Roman"/>
          <w:b w:val="1"/>
          <w:bCs w:val="1"/>
          <w:rtl w:val="0"/>
        </w:rPr>
        <w:t>(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научные результаты и выводы</w:t>
      </w:r>
      <w:r>
        <w:rPr>
          <w:rFonts w:ascii="Times New Roman" w:hAnsi="Times New Roman"/>
          <w:b w:val="1"/>
          <w:bCs w:val="1"/>
          <w:rtl w:val="0"/>
        </w:rPr>
        <w:t>)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Проведенный теоретический анализ позволяет сформулировать следующие научные результаты</w:t>
      </w:r>
      <w:r>
        <w:rPr>
          <w:rFonts w:ascii="Times New Roman" w:hAnsi="Times New Roman"/>
          <w:rtl w:val="0"/>
        </w:rPr>
        <w:t>: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1. </w:t>
      </w:r>
      <w:r>
        <w:rPr>
          <w:rFonts w:ascii="Times New Roman" w:hAnsi="Times New Roman" w:hint="default"/>
          <w:rtl w:val="0"/>
        </w:rPr>
        <w:t>Установлено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специфика детско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родительских отношений в юношеском возрасте детерминирована двойственной потребностью личности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с одной стороны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обретении независимости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сепарации</w:t>
      </w:r>
      <w:r>
        <w:rPr>
          <w:rFonts w:ascii="Times New Roman" w:hAnsi="Times New Roman"/>
          <w:rtl w:val="0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с другой — в сохранении надежной эмоциональной привязанности и поддержки со стороны семьи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>Выявлено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ключевыми факторами конфликтности выступают борьба за право самостоятельного принятия решений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разрыв ценностных ориентаций поколений и чрезмерный родительский контроль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блокирует развитие автономии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3. </w:t>
      </w:r>
      <w:r>
        <w:rPr>
          <w:rFonts w:ascii="Times New Roman" w:hAnsi="Times New Roman" w:hint="default"/>
          <w:rtl w:val="0"/>
        </w:rPr>
        <w:t>Доказано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качество детско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родительских отношений в юности является предиктором психологического благополучия личности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Демократический стиль воспитания и успешная сепарация способствуют формированию адекватной самооценки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эмоциональной стабильности и высокой социальной адаптации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Напротив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авторитарный контроль и нарушение процесса отделения коррелируют с инфантилизмом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высокой тревожностью и трудностями в построении межличностных отношений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 </w:t>
      </w:r>
      <w:r>
        <w:rPr>
          <w:rFonts w:ascii="Times New Roman" w:hAnsi="Times New Roman" w:hint="default"/>
          <w:rtl w:val="0"/>
        </w:rPr>
        <w:t>Определено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психологически зрелое развитие в юношеском возрасте требует перехода от модели вертикального управления к модели равноправного диалога при сохранении ценности семейной поддержки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</w:rPr>
        <w:t>Литература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1. </w:t>
      </w:r>
      <w:r>
        <w:rPr>
          <w:rFonts w:ascii="Times New Roman" w:hAnsi="Times New Roman" w:hint="default"/>
          <w:rtl w:val="0"/>
        </w:rPr>
        <w:t>Боулби Дж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Привязанность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</w:rPr>
        <w:t>Пер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с англ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>— М</w:t>
      </w:r>
      <w:r>
        <w:rPr>
          <w:rFonts w:ascii="Times New Roman" w:hAnsi="Times New Roman"/>
          <w:rtl w:val="0"/>
        </w:rPr>
        <w:t xml:space="preserve">.: </w:t>
      </w:r>
      <w:r>
        <w:rPr>
          <w:rFonts w:ascii="Times New Roman" w:hAnsi="Times New Roman" w:hint="default"/>
          <w:rtl w:val="0"/>
        </w:rPr>
        <w:t>Гардарики</w:t>
      </w:r>
      <w:r>
        <w:rPr>
          <w:rFonts w:ascii="Times New Roman" w:hAnsi="Times New Roman"/>
          <w:rtl w:val="0"/>
        </w:rPr>
        <w:t xml:space="preserve">, 2003. </w:t>
      </w:r>
      <w:r>
        <w:rPr>
          <w:rFonts w:ascii="Times New Roman" w:hAnsi="Times New Roman" w:hint="default"/>
          <w:rtl w:val="0"/>
          <w:lang w:val="en-US"/>
        </w:rPr>
        <w:t xml:space="preserve">— </w:t>
      </w:r>
      <w:r>
        <w:rPr>
          <w:rFonts w:ascii="Times New Roman" w:hAnsi="Times New Roman"/>
          <w:rtl w:val="0"/>
        </w:rPr>
        <w:t xml:space="preserve">477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>Выготский Л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Психология развития человека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>— М</w:t>
      </w:r>
      <w:r>
        <w:rPr>
          <w:rFonts w:ascii="Times New Roman" w:hAnsi="Times New Roman"/>
          <w:rtl w:val="0"/>
        </w:rPr>
        <w:t xml:space="preserve">.: </w:t>
      </w:r>
      <w:r>
        <w:rPr>
          <w:rFonts w:ascii="Times New Roman" w:hAnsi="Times New Roman" w:hint="default"/>
          <w:rtl w:val="0"/>
          <w:lang w:val="ru-RU"/>
        </w:rPr>
        <w:t>Смысл</w:t>
      </w:r>
      <w:r>
        <w:rPr>
          <w:rFonts w:ascii="Times New Roman" w:hAnsi="Times New Roman"/>
          <w:rtl w:val="0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Эксмо</w:t>
      </w:r>
      <w:r>
        <w:rPr>
          <w:rFonts w:ascii="Times New Roman" w:hAnsi="Times New Roman"/>
          <w:rtl w:val="0"/>
        </w:rPr>
        <w:t xml:space="preserve">, 2005. </w:t>
      </w:r>
      <w:r>
        <w:rPr>
          <w:rFonts w:ascii="Times New Roman" w:hAnsi="Times New Roman" w:hint="default"/>
          <w:rtl w:val="0"/>
          <w:lang w:val="en-US"/>
        </w:rPr>
        <w:t xml:space="preserve">— </w:t>
      </w:r>
      <w:r>
        <w:rPr>
          <w:rFonts w:ascii="Times New Roman" w:hAnsi="Times New Roman"/>
          <w:rtl w:val="0"/>
        </w:rPr>
        <w:t xml:space="preserve">1136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3. </w:t>
      </w:r>
      <w:r>
        <w:rPr>
          <w:rFonts w:ascii="Times New Roman" w:hAnsi="Times New Roman" w:hint="default"/>
          <w:rtl w:val="0"/>
        </w:rPr>
        <w:t>Карабанова О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Психология семейных отношений и основы семейного консультирования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>— М</w:t>
      </w:r>
      <w:r>
        <w:rPr>
          <w:rFonts w:ascii="Times New Roman" w:hAnsi="Times New Roman"/>
          <w:rtl w:val="0"/>
        </w:rPr>
        <w:t xml:space="preserve">.: </w:t>
      </w:r>
      <w:r>
        <w:rPr>
          <w:rFonts w:ascii="Times New Roman" w:hAnsi="Times New Roman" w:hint="default"/>
          <w:rtl w:val="0"/>
        </w:rPr>
        <w:t>Гардарики</w:t>
      </w:r>
      <w:r>
        <w:rPr>
          <w:rFonts w:ascii="Times New Roman" w:hAnsi="Times New Roman"/>
          <w:rtl w:val="0"/>
        </w:rPr>
        <w:t xml:space="preserve">, 2005. </w:t>
      </w:r>
      <w:r>
        <w:rPr>
          <w:rFonts w:ascii="Times New Roman" w:hAnsi="Times New Roman" w:hint="default"/>
          <w:rtl w:val="0"/>
          <w:lang w:val="en-US"/>
        </w:rPr>
        <w:t xml:space="preserve">— </w:t>
      </w:r>
      <w:r>
        <w:rPr>
          <w:rFonts w:ascii="Times New Roman" w:hAnsi="Times New Roman"/>
          <w:rtl w:val="0"/>
        </w:rPr>
        <w:t xml:space="preserve">320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line="240" w:lineRule="auto"/>
      </w:pPr>
      <w:r>
        <w:rPr>
          <w:rFonts w:ascii="Times New Roman" w:hAnsi="Times New Roman"/>
          <w:rtl w:val="0"/>
        </w:rPr>
        <w:t xml:space="preserve">4. </w:t>
      </w:r>
      <w:r>
        <w:rPr>
          <w:rFonts w:ascii="Times New Roman" w:hAnsi="Times New Roman" w:hint="default"/>
          <w:rtl w:val="0"/>
          <w:lang w:val="ru-RU"/>
        </w:rPr>
        <w:t>Эриксон Э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Идентичность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юность и кризис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</w:rPr>
        <w:t>Пер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с англ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>— М</w:t>
      </w:r>
      <w:r>
        <w:rPr>
          <w:rFonts w:ascii="Times New Roman" w:hAnsi="Times New Roman"/>
          <w:rtl w:val="0"/>
        </w:rPr>
        <w:t xml:space="preserve">.: </w:t>
      </w:r>
      <w:r>
        <w:rPr>
          <w:rFonts w:ascii="Times New Roman" w:hAnsi="Times New Roman" w:hint="default"/>
          <w:rtl w:val="0"/>
          <w:lang w:val="ru-RU"/>
        </w:rPr>
        <w:t>Прогресс</w:t>
      </w:r>
      <w:r>
        <w:rPr>
          <w:rFonts w:ascii="Times New Roman" w:hAnsi="Times New Roman"/>
          <w:rtl w:val="0"/>
        </w:rPr>
        <w:t xml:space="preserve">, 1996. </w:t>
      </w:r>
      <w:r>
        <w:rPr>
          <w:rFonts w:ascii="Times New Roman" w:hAnsi="Times New Roman" w:hint="default"/>
          <w:rtl w:val="0"/>
          <w:lang w:val="en-US"/>
        </w:rPr>
        <w:t xml:space="preserve">— </w:t>
      </w:r>
      <w:r>
        <w:rPr>
          <w:rFonts w:ascii="Times New Roman" w:hAnsi="Times New Roman"/>
          <w:rtl w:val="0"/>
          <w:lang w:val="ru-RU"/>
        </w:rPr>
        <w:t xml:space="preserve">344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