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E348" w14:textId="00EF74C0" w:rsidR="00A53156" w:rsidRPr="001D2C25" w:rsidRDefault="00E5695C" w:rsidP="001D2C25">
      <w:pPr>
        <w:pStyle w:val="a8"/>
        <w:spacing w:before="240" w:after="240" w:line="420" w:lineRule="atLeast"/>
        <w:jc w:val="center"/>
        <w:rPr>
          <w:rFonts w:ascii="Times New Roman" w:eastAsia="Segoe UI" w:hAnsi="Times New Roman" w:cs="Times New Roman"/>
          <w:b/>
          <w:bCs/>
          <w:color w:val="0F1115"/>
          <w:sz w:val="28"/>
          <w:szCs w:val="28"/>
          <w:shd w:val="clear" w:color="auto" w:fill="FFFFFF"/>
        </w:rPr>
      </w:pPr>
      <w:r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И</w:t>
      </w:r>
      <w:r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СТОРИЯ НАРОДОВ </w:t>
      </w:r>
      <w:r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С</w:t>
      </w:r>
      <w:r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ЕВЕРНОГО </w:t>
      </w:r>
      <w:r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К</w:t>
      </w:r>
      <w:r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АВКАЗА В ГОДЫ </w:t>
      </w:r>
      <w:r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В</w:t>
      </w:r>
      <w:r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ЕЛИКОЙ </w:t>
      </w:r>
      <w:r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О</w:t>
      </w:r>
      <w:r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ТЕЧЕСТВЕННОЙ ВОЙНЫ: МИФЫ ПРОТИВ ИСТОРИЧЕСКИХ РЕАЛ</w:t>
      </w:r>
      <w:r w:rsidR="001D2C25"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И</w:t>
      </w:r>
      <w:r>
        <w:rPr>
          <w:rStyle w:val="a5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Й</w:t>
      </w:r>
    </w:p>
    <w:p w14:paraId="10202976" w14:textId="77777777" w:rsidR="00A53156" w:rsidRDefault="00E5695C">
      <w:pPr>
        <w:wordWrap w:val="0"/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Серотенко А. Д.,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Гармаш</w:t>
      </w:r>
      <w:r>
        <w:rPr>
          <w:rFonts w:ascii="Times New Roman" w:hAnsi="Times New Roman" w:cs="Times New Roman"/>
          <w:i/>
          <w:sz w:val="24"/>
        </w:rPr>
        <w:t xml:space="preserve"> К. А.</w:t>
      </w:r>
    </w:p>
    <w:p w14:paraId="3CE34159" w14:textId="77777777" w:rsidR="00A53156" w:rsidRDefault="00E5695C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студент, Адыгейский Государственный университет, г. Майкоп</w:t>
      </w:r>
    </w:p>
    <w:p w14:paraId="754ED6FC" w14:textId="77777777" w:rsidR="00A53156" w:rsidRDefault="00E5695C">
      <w:pPr>
        <w:wordWrap w:val="0"/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Научный руководитель: </w:t>
      </w:r>
      <w:r>
        <w:rPr>
          <w:rFonts w:ascii="Times New Roman" w:hAnsi="Times New Roman" w:cs="Times New Roman"/>
          <w:i/>
          <w:sz w:val="24"/>
        </w:rPr>
        <w:t>Малышева</w:t>
      </w:r>
      <w:r>
        <w:rPr>
          <w:rFonts w:ascii="Times New Roman" w:hAnsi="Times New Roman" w:cs="Times New Roman"/>
          <w:i/>
          <w:sz w:val="24"/>
        </w:rPr>
        <w:t xml:space="preserve"> Е. М.</w:t>
      </w:r>
    </w:p>
    <w:p w14:paraId="6C9A71B6" w14:textId="77777777" w:rsidR="00A53156" w:rsidRDefault="00E5695C">
      <w:pPr>
        <w:spacing w:after="12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д</w:t>
      </w:r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>и</w:t>
      </w:r>
      <w:r>
        <w:rPr>
          <w:rFonts w:ascii="Times New Roman" w:hAnsi="Times New Roman" w:cs="Times New Roman"/>
          <w:i/>
          <w:sz w:val="24"/>
        </w:rPr>
        <w:t xml:space="preserve">.н., </w:t>
      </w:r>
      <w:r>
        <w:rPr>
          <w:rFonts w:ascii="Times New Roman" w:hAnsi="Times New Roman" w:cs="Times New Roman"/>
          <w:i/>
          <w:sz w:val="24"/>
        </w:rPr>
        <w:t>профессор</w:t>
      </w:r>
      <w:r>
        <w:rPr>
          <w:rFonts w:ascii="Times New Roman" w:hAnsi="Times New Roman" w:cs="Times New Roman"/>
          <w:i/>
          <w:sz w:val="24"/>
        </w:rPr>
        <w:t>, Адыгейский Государственный университет, г. Майкоп</w:t>
      </w:r>
    </w:p>
    <w:p w14:paraId="7C09502B" w14:textId="77777777" w:rsidR="00A53156" w:rsidRDefault="00E5695C">
      <w:pPr>
        <w:pStyle w:val="a8"/>
        <w:shd w:val="clear" w:color="auto" w:fill="FFFFFF"/>
        <w:spacing w:after="0" w:line="260" w:lineRule="auto"/>
        <w:ind w:firstLine="709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Образ Северного Кавказа в период ВОВ до сих пор поляризован мифами — от «поголовной измены» до «всеобщего героизма». На фоне современных попыток пересмотра истории войны деконструкция этих заблуждений необходима для выработки взвешенной государственной политики [1, с. 45].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br/>
        <w:t>Советская историография (1960–80-е гг.) акцентировала героизм, избегая тем коллаборационизма и депортаций. Постсоветские работы Н.Ф. Бугая и А.М. Гонова ввели архивные данные НКВД [2]. Западные исследования (Дж. Дунлоп) гиперболизируют масштабы антисоветских выступлений [3].</w:t>
      </w:r>
    </w:p>
    <w:p w14:paraId="0C5587F9" w14:textId="77777777" w:rsidR="00A53156" w:rsidRDefault="00E5695C">
      <w:pPr>
        <w:pStyle w:val="a8"/>
        <w:shd w:val="clear" w:color="auto" w:fill="FFFFFF"/>
        <w:spacing w:after="0" w:line="260" w:lineRule="auto"/>
        <w:ind w:firstLine="709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5"/>
          <w:rFonts w:ascii="Times New Roman" w:eastAsia="Segoe UI" w:hAnsi="Times New Roman" w:cs="Times New Roman"/>
          <w:color w:val="0F1115"/>
          <w:shd w:val="clear" w:color="auto" w:fill="FFFFFF"/>
        </w:rPr>
        <w:t>Цель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— выявить соотношение мифов и документальных реалий.</w:t>
      </w:r>
    </w:p>
    <w:p w14:paraId="484E02CB" w14:textId="77777777" w:rsidR="00A53156" w:rsidRDefault="00E5695C">
      <w:pPr>
        <w:pStyle w:val="a8"/>
        <w:shd w:val="clear" w:color="auto" w:fill="FFFFFF"/>
        <w:spacing w:after="0" w:line="26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eastAsia="Segoe UI" w:hAnsi="Times New Roman" w:cs="Times New Roman"/>
          <w:color w:val="0F1115"/>
          <w:shd w:val="clear" w:color="auto" w:fill="FFFFFF"/>
        </w:rPr>
        <w:t>Задачи:</w:t>
      </w:r>
    </w:p>
    <w:p w14:paraId="73CE0D72" w14:textId="77777777" w:rsidR="00A53156" w:rsidRDefault="00E5695C">
      <w:pPr>
        <w:pStyle w:val="a8"/>
        <w:numPr>
          <w:ilvl w:val="0"/>
          <w:numId w:val="1"/>
        </w:numPr>
        <w:tabs>
          <w:tab w:val="clear" w:pos="425"/>
          <w:tab w:val="left" w:pos="1760"/>
        </w:tabs>
        <w:spacing w:after="0" w:line="260" w:lineRule="auto"/>
        <w:ind w:left="1100" w:hanging="205"/>
        <w:jc w:val="both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Систематизировать три ключевых мифа.</w:t>
      </w:r>
    </w:p>
    <w:p w14:paraId="42E6B73D" w14:textId="77777777" w:rsidR="00A53156" w:rsidRDefault="00E5695C">
      <w:pPr>
        <w:pStyle w:val="a8"/>
        <w:numPr>
          <w:ilvl w:val="0"/>
          <w:numId w:val="1"/>
        </w:numPr>
        <w:tabs>
          <w:tab w:val="clear" w:pos="425"/>
          <w:tab w:val="left" w:pos="1760"/>
        </w:tabs>
        <w:spacing w:after="0" w:line="260" w:lineRule="auto"/>
        <w:ind w:left="1100" w:hanging="205"/>
        <w:jc w:val="both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Противопоставить каждому мифу верифицированные факты.</w:t>
      </w:r>
    </w:p>
    <w:p w14:paraId="28107D7F" w14:textId="77777777" w:rsidR="00A53156" w:rsidRDefault="00E5695C">
      <w:pPr>
        <w:pStyle w:val="a8"/>
        <w:numPr>
          <w:ilvl w:val="0"/>
          <w:numId w:val="1"/>
        </w:numPr>
        <w:tabs>
          <w:tab w:val="clear" w:pos="425"/>
          <w:tab w:val="left" w:pos="1760"/>
        </w:tabs>
        <w:spacing w:after="0" w:line="260" w:lineRule="auto"/>
        <w:ind w:left="1100" w:hanging="205"/>
        <w:jc w:val="both"/>
        <w:rPr>
          <w:rFonts w:ascii="Times New Roman" w:eastAsia="Segoe UI" w:hAnsi="Times New Roman" w:cs="Times New Roman"/>
          <w:color w:val="0F1115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Определить причины депортаций 1943–1944 гг.</w:t>
      </w:r>
    </w:p>
    <w:p w14:paraId="1BAB3EEA" w14:textId="77777777" w:rsidR="00A53156" w:rsidRDefault="00E5695C">
      <w:pPr>
        <w:spacing w:after="0"/>
        <w:ind w:firstLine="709"/>
        <w:jc w:val="both"/>
        <w:rPr>
          <w:rFonts w:ascii="Times New Roman" w:eastAsia="Segoe UI" w:hAnsi="Times New Roman" w:cs="Times New Roman"/>
          <w:color w:val="0F1115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 исследовании использованы: </w:t>
      </w:r>
      <w:r>
        <w:rPr>
          <w:rFonts w:ascii="Times New Roman" w:hAnsi="Times New Roman" w:cs="Times New Roman"/>
          <w:sz w:val="24"/>
        </w:rPr>
        <w:t>с</w:t>
      </w:r>
      <w:r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равнительно-исторический (сопоставление пропаганды и сводок</w:t>
      </w:r>
      <w:r>
        <w:rPr>
          <w:rFonts w:ascii="Times New Roman" w:hAnsi="Times New Roman" w:cs="Times New Roman"/>
          <w:sz w:val="24"/>
        </w:rPr>
        <w:t>), анонимное анкетирование студентов вузов с использованием методик диагностики факторов аддиктивного поведения.</w:t>
      </w:r>
    </w:p>
    <w:p w14:paraId="13995F51" w14:textId="77777777" w:rsidR="00A53156" w:rsidRDefault="00E5695C">
      <w:pPr>
        <w:pStyle w:val="a8"/>
        <w:shd w:val="clear" w:color="auto" w:fill="FFFFFF"/>
        <w:spacing w:after="0" w:line="260" w:lineRule="auto"/>
        <w:ind w:firstLine="709"/>
        <w:jc w:val="both"/>
        <w:rPr>
          <w:rFonts w:ascii="Times New Roman" w:eastAsia="Segoe UI" w:hAnsi="Times New Roman" w:cs="Times New Roman"/>
          <w:color w:val="0F1115"/>
        </w:rPr>
      </w:pP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Ключевые мифы и их опровержение (научные результаты)</w:t>
      </w:r>
    </w:p>
    <w:p w14:paraId="7DEA64C3" w14:textId="77777777" w:rsidR="00A53156" w:rsidRDefault="00E5695C">
      <w:pPr>
        <w:pStyle w:val="a8"/>
        <w:shd w:val="clear" w:color="auto" w:fill="FFFFFF"/>
        <w:spacing w:after="0" w:line="260" w:lineRule="auto"/>
        <w:ind w:firstLine="709"/>
        <w:jc w:val="both"/>
        <w:rPr>
          <w:rFonts w:ascii="Times New Roman" w:eastAsia="Segoe UI" w:hAnsi="Times New Roman" w:cs="Times New Roman"/>
          <w:color w:val="0F1115"/>
        </w:rPr>
      </w:pP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Миф №1: «Отсутствие сопротивления»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— утверждение, что вермахт легко занял Кавказ. </w:t>
      </w:r>
      <w:r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  <w:t>Реальность: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оборона перевалов длилась месяцами, действовали партизанские отряды. Оборона Малгобека и действия комбрига А. Грекова сорвали планы немцев [4].</w:t>
      </w:r>
    </w:p>
    <w:p w14:paraId="242891D7" w14:textId="77777777" w:rsidR="00A53156" w:rsidRDefault="00E5695C">
      <w:pPr>
        <w:pStyle w:val="a8"/>
        <w:shd w:val="clear" w:color="auto" w:fill="FFFFFF"/>
        <w:spacing w:after="0" w:line="260" w:lineRule="auto"/>
        <w:ind w:firstLine="709"/>
        <w:jc w:val="both"/>
        <w:rPr>
          <w:rFonts w:ascii="Times New Roman" w:eastAsia="Segoe UI" w:hAnsi="Times New Roman" w:cs="Times New Roman"/>
          <w:color w:val="0F1115"/>
        </w:rPr>
      </w:pP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Миф №2: «Повсеместный коллаборационизм»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— будто жители Кавказа массово переходили на сторону нацистов. </w:t>
      </w:r>
      <w:r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  <w:t>Опровержение: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партизанское движение насчитывало десятки тысяч человек. А. Джигарханов (Ингушетия) уничтожил 6 танков, А. Алиханов (Карачай) командовал крупным отрядом [5, с. 201].</w:t>
      </w:r>
    </w:p>
    <w:p w14:paraId="436FA877" w14:textId="77777777" w:rsidR="00A53156" w:rsidRDefault="00E5695C">
      <w:pPr>
        <w:pStyle w:val="a8"/>
        <w:shd w:val="clear" w:color="auto" w:fill="FFFFFF"/>
        <w:spacing w:after="0" w:line="260" w:lineRule="auto"/>
        <w:ind w:firstLine="709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Миф №3: «Карательная политика СССР»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— депортация как акт этнической мести. </w:t>
      </w:r>
      <w:r>
        <w:rPr>
          <w:rStyle w:val="a3"/>
          <w:rFonts w:ascii="Times New Roman" w:eastAsia="Segoe UI" w:hAnsi="Times New Roman" w:cs="Times New Roman"/>
          <w:i w:val="0"/>
          <w:iCs w:val="0"/>
          <w:color w:val="0F1115"/>
          <w:shd w:val="clear" w:color="auto" w:fill="FFFFFF"/>
        </w:rPr>
        <w:t>Причины: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выселение 496 460 человек диктовалось военной необходимостью (опасение вербовки агентов). Последующая реабилитация народов доказывает отсутствие заранее спланированного геноцида [1; 2].</w:t>
      </w:r>
    </w:p>
    <w:p w14:paraId="2D9EC263" w14:textId="77777777" w:rsidR="00A53156" w:rsidRDefault="00E5695C">
      <w:pPr>
        <w:pStyle w:val="a8"/>
        <w:shd w:val="clear" w:color="auto" w:fill="FFFFFF"/>
        <w:spacing w:after="0" w:line="260" w:lineRule="auto"/>
        <w:ind w:firstLine="709"/>
        <w:jc w:val="both"/>
        <w:rPr>
          <w:rFonts w:ascii="Times New Roman" w:eastAsia="Segoe UI" w:hAnsi="Times New Roman" w:cs="Times New Roman"/>
          <w:color w:val="0F1115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Ни один из мифов не подтверждается архивными источниками. Героизм статистически доминировал над коллаборацией. </w:t>
      </w:r>
      <w:r>
        <w:rPr>
          <w:rStyle w:val="a5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Предложение:</w:t>
      </w: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создать открытую базу данных «Кавказцы в РККА 1941–1945» для противодействия фальсификациям.</w:t>
      </w:r>
    </w:p>
    <w:p w14:paraId="3E940BAF" w14:textId="77777777" w:rsidR="00A53156" w:rsidRDefault="008A2162">
      <w:pPr>
        <w:spacing w:before="480" w:after="480"/>
        <w:rPr>
          <w:rFonts w:ascii="Times New Roman" w:eastAsia="Segoe UI" w:hAnsi="Times New Roman" w:cs="Times New Roman"/>
          <w:sz w:val="24"/>
          <w:szCs w:val="24"/>
        </w:rPr>
      </w:pPr>
      <w:r>
        <w:rPr>
          <w:rFonts w:ascii="Times New Roman" w:eastAsia="Segoe UI" w:hAnsi="Times New Roman" w:cs="Times New Roman"/>
          <w:noProof/>
          <w:color w:val="0F1115"/>
          <w:sz w:val="24"/>
          <w:szCs w:val="24"/>
        </w:rPr>
      </w:r>
      <w:r w:rsidR="008A2162">
        <w:rPr>
          <w:rFonts w:ascii="Times New Roman" w:eastAsia="Segoe UI" w:hAnsi="Times New Roman" w:cs="Times New Roman"/>
          <w:noProof/>
          <w:color w:val="0F1115"/>
          <w:sz w:val="24"/>
          <w:szCs w:val="24"/>
        </w:rPr>
        <w:pict w14:anchorId="1A0A0438">
          <v:rect id="_x0000_i1025" style="width:6in;height:1.5pt" o:hralign="center" o:hrstd="t" o:hr="t" fillcolor="#a0a0a0" stroked="f"/>
        </w:pict>
      </w:r>
    </w:p>
    <w:p w14:paraId="5091097F" w14:textId="77777777" w:rsidR="00A53156" w:rsidRDefault="00A53156">
      <w:pPr>
        <w:pStyle w:val="a8"/>
        <w:shd w:val="clear" w:color="auto" w:fill="FFFFFF"/>
        <w:spacing w:before="240" w:after="240"/>
        <w:jc w:val="center"/>
        <w:rPr>
          <w:rStyle w:val="a5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67262D91" w14:textId="77777777" w:rsidR="00A53156" w:rsidRDefault="00A53156">
      <w:pPr>
        <w:pStyle w:val="a8"/>
        <w:shd w:val="clear" w:color="auto" w:fill="FFFFFF"/>
        <w:spacing w:before="240" w:after="240"/>
        <w:jc w:val="center"/>
        <w:rPr>
          <w:rStyle w:val="a5"/>
          <w:rFonts w:ascii="Times New Roman" w:eastAsia="Segoe UI" w:hAnsi="Times New Roman" w:cs="Times New Roman"/>
          <w:color w:val="0F1115"/>
          <w:shd w:val="clear" w:color="auto" w:fill="FFFFFF"/>
        </w:rPr>
      </w:pPr>
    </w:p>
    <w:p w14:paraId="3EAF0B1D" w14:textId="77777777" w:rsidR="00A53156" w:rsidRDefault="00E5695C">
      <w:pPr>
        <w:pStyle w:val="a8"/>
        <w:shd w:val="clear" w:color="auto" w:fill="FFFFFF"/>
        <w:spacing w:before="240" w:after="240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eastAsia="Segoe UI" w:hAnsi="Times New Roman" w:cs="Times New Roman"/>
          <w:color w:val="0F1115"/>
          <w:shd w:val="clear" w:color="auto" w:fill="FFFFFF"/>
        </w:rPr>
        <w:lastRenderedPageBreak/>
        <w:t>Список литературы</w:t>
      </w:r>
    </w:p>
    <w:p w14:paraId="5C4A1F8A" w14:textId="77777777" w:rsidR="00A53156" w:rsidRDefault="00E5695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Бугай Н.Ф. Депортация народов Северного Кавказа: причины, хроника, последствия // Вопросы истории. 2018. № 3. С. 44-58.</w:t>
      </w:r>
    </w:p>
    <w:p w14:paraId="22A8E054" w14:textId="77777777" w:rsidR="00A53156" w:rsidRDefault="00E5695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Гонов А.М. Северный Кавказ: проблемы этнической истории и военно-политического взаимодействия (1941–1945). Нальчик: КБНЦ РАН, 2010. 312 с.</w:t>
      </w:r>
    </w:p>
    <w:p w14:paraId="43B2BF45" w14:textId="77777777" w:rsidR="00A53156" w:rsidRDefault="00E5695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Dunlop J.B. The Rise of Russia and the Fall of the Soviet Empire. Princeton: Princeton University Press, 2011. 388 p.</w:t>
      </w:r>
    </w:p>
    <w:p w14:paraId="3B60A238" w14:textId="77777777" w:rsidR="00A53156" w:rsidRDefault="00E5695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Павлов С.А. Участие народов Дагестана и Чечни в Великой Отечественной войне // Военно-исторический журнал. 2017. № 11. С. 110-115.</w:t>
      </w:r>
    </w:p>
    <w:p w14:paraId="053C0441" w14:textId="77777777" w:rsidR="00A53156" w:rsidRDefault="00E5695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Сигаури И.М. Очерки истории чеченцев. М.: Русская панорама, 2019. Т. 2. 480 с.</w:t>
      </w:r>
    </w:p>
    <w:p w14:paraId="6A7BF725" w14:textId="77777777" w:rsidR="00A53156" w:rsidRDefault="00E5695C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Segoe UI" w:hAnsi="Times New Roman" w:cs="Times New Roman"/>
          <w:color w:val="0F1115"/>
          <w:shd w:val="clear" w:color="auto" w:fill="FFFFFF"/>
        </w:rPr>
        <w:t>Электронный архив мемуаров «Я помню». URL: </w:t>
      </w:r>
      <w:hyperlink r:id="rId7" w:tgtFrame="https://chat.deepseek.com/a/chat/s/_blank" w:history="1">
        <w:r>
          <w:rPr>
            <w:rStyle w:val="a4"/>
            <w:rFonts w:ascii="Times New Roman" w:eastAsia="Segoe UI" w:hAnsi="Times New Roman" w:cs="Times New Roman"/>
            <w:color w:val="3964FE"/>
            <w:u w:val="none"/>
            <w:shd w:val="clear" w:color="auto" w:fill="FFFFFF"/>
          </w:rPr>
          <w:t>http://iremember.ru/caucasus</w:t>
        </w:r>
      </w:hyperlink>
      <w:r>
        <w:rPr>
          <w:rFonts w:ascii="Times New Roman" w:eastAsia="Segoe UI" w:hAnsi="Times New Roman" w:cs="Times New Roman"/>
          <w:color w:val="0F1115"/>
          <w:shd w:val="clear" w:color="auto" w:fill="FFFFFF"/>
        </w:rPr>
        <w:t> (дата обращения: 05.04.2026).</w:t>
      </w:r>
    </w:p>
    <w:p w14:paraId="30C535DC" w14:textId="77777777" w:rsidR="00A53156" w:rsidRDefault="00A53156">
      <w:pPr>
        <w:pStyle w:val="a8"/>
        <w:spacing w:after="0" w:line="420" w:lineRule="atLeast"/>
        <w:jc w:val="both"/>
        <w:rPr>
          <w:rFonts w:ascii="Times New Roman" w:hAnsi="Times New Roman" w:cs="Times New Roman"/>
        </w:rPr>
      </w:pPr>
    </w:p>
    <w:p w14:paraId="18B01696" w14:textId="77777777" w:rsidR="00A53156" w:rsidRDefault="00A53156">
      <w:pPr>
        <w:spacing w:before="90" w:after="0" w:afterAutospacing="1" w:line="420" w:lineRule="atLeast"/>
        <w:jc w:val="both"/>
      </w:pPr>
    </w:p>
    <w:p w14:paraId="365F2DEB" w14:textId="77777777" w:rsidR="00A53156" w:rsidRDefault="00A53156"/>
    <w:sectPr w:rsidR="00A5315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450C" w14:textId="77777777" w:rsidR="00A53156" w:rsidRDefault="00E5695C">
      <w:pPr>
        <w:spacing w:line="240" w:lineRule="auto"/>
      </w:pPr>
      <w:r>
        <w:separator/>
      </w:r>
    </w:p>
  </w:endnote>
  <w:endnote w:type="continuationSeparator" w:id="0">
    <w:p w14:paraId="29EF72A4" w14:textId="77777777" w:rsidR="00A53156" w:rsidRDefault="00E56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BBA2" w14:textId="77777777" w:rsidR="00A53156" w:rsidRDefault="00E5695C">
      <w:pPr>
        <w:spacing w:after="0"/>
      </w:pPr>
      <w:r>
        <w:separator/>
      </w:r>
    </w:p>
  </w:footnote>
  <w:footnote w:type="continuationSeparator" w:id="0">
    <w:p w14:paraId="4A17A7AF" w14:textId="77777777" w:rsidR="00A53156" w:rsidRDefault="00E569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3D6A5B"/>
    <w:multiLevelType w:val="multilevel"/>
    <w:tmpl w:val="E73D6A5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F4B04C99"/>
    <w:multiLevelType w:val="singleLevel"/>
    <w:tmpl w:val="F4B04C9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776370597">
    <w:abstractNumId w:val="1"/>
  </w:num>
  <w:num w:numId="2" w16cid:durableId="198353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2E173B"/>
    <w:rsid w:val="001D2C25"/>
    <w:rsid w:val="00233BDD"/>
    <w:rsid w:val="008A2162"/>
    <w:rsid w:val="00A53156"/>
    <w:rsid w:val="00E5695C"/>
    <w:rsid w:val="782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94B778"/>
  <w15:docId w15:val="{5F8B5FFF-50CC-4348-AA02-F3F49295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iremember.ru/caucasu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Евгений-ПК</dc:creator>
  <cp:lastModifiedBy>алина серотенко</cp:lastModifiedBy>
  <cp:revision>2</cp:revision>
  <dcterms:created xsi:type="dcterms:W3CDTF">2026-04-09T14:47:00Z</dcterms:created>
  <dcterms:modified xsi:type="dcterms:W3CDTF">2026-04-09T14:47:00Z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AE87E28410B94C9FAD6828D442A9BC1C_11</vt:lpwstr>
  </property>
</Properties>
</file>