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heading=h.cjqtpork8ryc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Отражение периода перестройки в отечественной историографии и школьном курсе истории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right"/>
        <w:rPr>
          <w:rFonts w:ascii="Times New Roman" w:cs="Times New Roman" w:eastAsia="Times New Roman" w:hAnsi="Times New Roman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Семерняков Никита Сергеевич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right"/>
        <w:rPr>
          <w:rFonts w:ascii="Times New Roman" w:cs="Times New Roman" w:eastAsia="Times New Roman" w:hAnsi="Times New Roman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ФГБОУ ВО «Адыгейский государственный университет»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righ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г. Майкоп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right"/>
        <w:rPr>
          <w:rFonts w:ascii="Times New Roman" w:cs="Times New Roman" w:eastAsia="Times New Roman" w:hAnsi="Times New Roman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Научный руководитель: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right"/>
        <w:rPr>
          <w:rFonts w:ascii="Times New Roman" w:cs="Times New Roman" w:eastAsia="Times New Roman" w:hAnsi="Times New Roman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Федосеева Лариса Дмитриевна, кандидат исторических наук,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right"/>
        <w:rPr>
          <w:rFonts w:ascii="Times New Roman" w:cs="Times New Roman" w:eastAsia="Times New Roman" w:hAnsi="Times New Roman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доцент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right"/>
        <w:rPr>
          <w:rFonts w:ascii="Times New Roman" w:cs="Times New Roman" w:eastAsia="Times New Roman" w:hAnsi="Times New Roman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ФГБОУ ВО «Адыгейский государственный университет»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right"/>
        <w:rPr>
          <w:rFonts w:ascii="Times New Roman" w:cs="Times New Roman" w:eastAsia="Times New Roman" w:hAnsi="Times New Roman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г. Майкоп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80" w:before="1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Период перестройки (1985–1991) — дискуссионный этап новейшей истории России. Реформы М. С. Горбачёва, нацеленные на модернизацию социализма, привели к распаду СССР и трансформации мирового порядка. Противоречивость периода выразилась в сочетании демократизации с экономическим кризисом, межнациональными конфликтами и дезинтеграцией государственного управления.</w:t>
      </w:r>
    </w:p>
    <w:p w:rsidR="00000000" w:rsidDel="00000000" w:rsidP="00000000" w:rsidRDefault="00000000" w:rsidRPr="00000000" w14:paraId="0000000B">
      <w:pPr>
        <w:spacing w:after="180" w:before="1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Актуальность обусловлена необходимостью осмысления причин и последствий событий конца XX века, определяющих развитие современной России. В педагогическом аспекте преподавание темы требует деполитизированного подхода для формирования объективного исторического мышления учащихся.</w:t>
      </w:r>
    </w:p>
    <w:p w:rsidR="00000000" w:rsidDel="00000000" w:rsidP="00000000" w:rsidRDefault="00000000" w:rsidRPr="00000000" w14:paraId="0000000C">
      <w:pPr>
        <w:spacing w:after="180" w:before="1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Историография делится на три этапа:</w:t>
      </w:r>
    </w:p>
    <w:p w:rsidR="00000000" w:rsidDel="00000000" w:rsidP="00000000" w:rsidRDefault="00000000" w:rsidRPr="00000000" w14:paraId="0000000D">
      <w:pPr>
        <w:spacing w:after="180" w:before="1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Субъективно-мемуарный (конец 1980-х — начало 1990-х): труды участников событий (М. С. Горбачёв, Б. Н. Ельцин, А. С. Черняев), ценные как источники, но политически ангажированные.</w:t>
      </w:r>
    </w:p>
    <w:p w:rsidR="00000000" w:rsidDel="00000000" w:rsidP="00000000" w:rsidRDefault="00000000" w:rsidRPr="00000000" w14:paraId="0000000E">
      <w:pPr>
        <w:spacing w:after="180" w:before="1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Академический (конец 1990-х — 2000-е): системный анализ архивных данных, исследование институциональных причин краха (Р. Г. Пихоя, В. В. Согрин, А. Б. Безбородов).</w:t>
      </w:r>
    </w:p>
    <w:p w:rsidR="00000000" w:rsidDel="00000000" w:rsidP="00000000" w:rsidRDefault="00000000" w:rsidRPr="00000000" w14:paraId="0000000F">
      <w:pPr>
        <w:spacing w:after="180" w:before="1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Интегративный (современный): синтез подходов, рассмотрение перестройки в контексте эволюции государственности и отражения в ФГОС.</w:t>
      </w:r>
    </w:p>
    <w:p w:rsidR="00000000" w:rsidDel="00000000" w:rsidP="00000000" w:rsidRDefault="00000000" w:rsidRPr="00000000" w14:paraId="00000010">
      <w:pPr>
        <w:spacing w:after="180" w:before="1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Цель — комплексный анализ реформ 1985–1991 гг. и их интерпретации в историографии и учебной литературе.</w:t>
      </w:r>
    </w:p>
    <w:p w:rsidR="00000000" w:rsidDel="00000000" w:rsidP="00000000" w:rsidRDefault="00000000" w:rsidRPr="00000000" w14:paraId="00000011">
      <w:pPr>
        <w:spacing w:after="180" w:before="1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Задачи: </w:t>
      </w:r>
    </w:p>
    <w:p w:rsidR="00000000" w:rsidDel="00000000" w:rsidP="00000000" w:rsidRDefault="00000000" w:rsidRPr="00000000" w14:paraId="00000012">
      <w:pPr>
        <w:spacing w:after="180" w:before="1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 верифицировать содержание этапов преобразований («ускорение», хозрасчёт, многопартийность); </w:t>
      </w:r>
    </w:p>
    <w:p w:rsidR="00000000" w:rsidDel="00000000" w:rsidP="00000000" w:rsidRDefault="00000000" w:rsidRPr="00000000" w14:paraId="00000013">
      <w:pPr>
        <w:spacing w:after="180" w:before="1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2) сравнить оценки историков разных периодов; </w:t>
      </w:r>
    </w:p>
    <w:p w:rsidR="00000000" w:rsidDel="00000000" w:rsidP="00000000" w:rsidRDefault="00000000" w:rsidRPr="00000000" w14:paraId="00000014">
      <w:pPr>
        <w:spacing w:after="180" w:before="1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3) рассмотреть методические трудности изучения темы в школе.</w:t>
      </w:r>
    </w:p>
    <w:p w:rsidR="00000000" w:rsidDel="00000000" w:rsidP="00000000" w:rsidRDefault="00000000" w:rsidRPr="00000000" w14:paraId="00000015">
      <w:pPr>
        <w:spacing w:after="180" w:before="1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Методология основана на принципах объективности, историзма, системности. Применены методы: историко-сравнительный, биографический, контент-анализ, проблемно-хронологический.</w:t>
      </w:r>
    </w:p>
    <w:p w:rsidR="00000000" w:rsidDel="00000000" w:rsidP="00000000" w:rsidRDefault="00000000" w:rsidRPr="00000000" w14:paraId="00000016">
      <w:pPr>
        <w:spacing w:after="180" w:before="1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Учебники (под ред. А. В. Торкунова, В. Р. Мединского) балансируют между признанием «катастрофы распада» и ценности гражданских свобод. В историографии сохраняется спор о неизбежности краха СССР. Концепция «нового политического мышления» оценивается неоднозначно: изменение мировой политики сопровождалось утратой геополитического паритета. Изучение перестройки остаётся открытым процессом, требующим методологической культуры.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heading=h.822toqwxaxy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Список использованных источников и литературы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Горбачёв, М. С. Перестройка и новое мышление для нашей страны и для всего мира / М. С. Горбачёв. — Москва : Политиздат, 1988. — 271 с.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Барсенков, А. С. История России. 1917–2009 / А. С. Барсенков, А. И. Вдовин. — Москва : Аспект Пресс, 2010. — 846 с.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Горбачёв, М. С. Жизнь и реформы : в 2 кн. / М. С. Горбачёв. — Москва : Новости, 1995. — Кн. 1. — 560 с.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Ельцин, Б. Н. Записки президента / Б. Н. Ельцин. — Москва : Огонёк, 1994. — 415 с.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Черняев, А. С. Шесть лет с Горбачёвым: по дневниковым записям / А. С. Черняев. — Москва : Прогресс, Культура, 1993. — 527 с.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Пихоя, Р. Г. Советский Союз: история власти. 1945–1991 / Р. Г. Пихоя. — Москва : РАГС, 1998. — 736 с.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Согрин, В. В. Политическая история современной России. 1985–2001: от Горбачёва до Путина / В. В. Согрин. — Москва : Весь мир, 2001. — 272 с.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Безбородов, А. Б. Перестройка и крах СССР. 1985–1993 / А. Б. Безбородов, Н. В. Елисеева, В. А. Шестаков. — Санкт-Петербург : Норма, 2010. — 216 с.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Данилов, А. А. История России. 1945–2008 гг. 11 класс : учеб. для учащихся общеобразоват. учреждений / А. А. Данилов, А. И. Уткин, А. В. Филиппов. — Москва : Просвещение, 2008. — 367 с.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99"/>
    <w:semiHidden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41760"/>
    <w:rPr>
      <w:rFonts w:asciiTheme="majorHAnsi" w:cstheme="majorBidi" w:eastAsiaTheme="majorEastAsia" w:hAnsiTheme="majorHAnsi"/>
      <w:b w:val="1"/>
      <w:bCs w:val="1"/>
      <w:kern w:val="32"/>
      <w:sz w:val="32"/>
      <w:szCs w:val="32"/>
      <w:lang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41760"/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  <w:lang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41760"/>
    <w:rPr>
      <w:rFonts w:asciiTheme="majorHAnsi" w:cstheme="majorBidi" w:eastAsiaTheme="majorEastAsia" w:hAnsiTheme="majorHAnsi"/>
      <w:b w:val="1"/>
      <w:bCs w:val="1"/>
      <w:sz w:val="26"/>
      <w:szCs w:val="26"/>
      <w:lang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41760"/>
    <w:rPr>
      <w:rFonts w:asciiTheme="minorHAnsi" w:cstheme="minorBidi" w:eastAsiaTheme="minorEastAsia" w:hAnsiTheme="minorHAnsi"/>
      <w:b w:val="1"/>
      <w:bCs w:val="1"/>
      <w:sz w:val="28"/>
      <w:szCs w:val="28"/>
      <w:lang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41760"/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  <w:lang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41760"/>
    <w:rPr>
      <w:rFonts w:asciiTheme="minorHAnsi" w:cstheme="minorBidi" w:eastAsiaTheme="minorEastAsia" w:hAnsiTheme="minorHAnsi"/>
      <w:b w:val="1"/>
      <w:bCs w:val="1"/>
      <w:lang/>
    </w:rPr>
  </w:style>
  <w:style w:type="table" w:styleId="TableNormal0" w:customStyle="1">
    <w:name w:val="TableNormal"/>
    <w:uiPriority w:val="99"/>
    <w:rsid w:val="00EE384E"/>
    <w:pPr>
      <w:spacing w:line="276" w:lineRule="auto"/>
    </w:pPr>
    <w:rPr>
      <w:lang/>
    </w:r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0" w:customStyle="1">
    <w:name w:val="normal"/>
    <w:uiPriority w:val="99"/>
    <w:rsid w:val="00EE384E"/>
    <w:pPr>
      <w:spacing w:line="276" w:lineRule="auto"/>
    </w:pPr>
    <w:rPr>
      <w:lang/>
    </w:rPr>
  </w:style>
  <w:style w:type="character" w:styleId="TitleChar" w:customStyle="1">
    <w:name w:val="Title Char"/>
    <w:basedOn w:val="DefaultParagraphFont"/>
    <w:link w:val="Title"/>
    <w:uiPriority w:val="10"/>
    <w:rsid w:val="00241760"/>
    <w:rPr>
      <w:rFonts w:asciiTheme="majorHAnsi" w:cstheme="majorBidi" w:eastAsiaTheme="majorEastAsia" w:hAnsiTheme="majorHAnsi"/>
      <w:b w:val="1"/>
      <w:bCs w:val="1"/>
      <w:kern w:val="28"/>
      <w:sz w:val="32"/>
      <w:szCs w:val="32"/>
      <w:lang/>
    </w:rPr>
  </w:style>
  <w:style w:type="character" w:styleId="SubtitleChar" w:customStyle="1">
    <w:name w:val="Subtitle Char"/>
    <w:basedOn w:val="DefaultParagraphFont"/>
    <w:link w:val="Subtitle"/>
    <w:uiPriority w:val="11"/>
    <w:rsid w:val="00241760"/>
    <w:rPr>
      <w:rFonts w:asciiTheme="majorHAnsi" w:cstheme="majorBidi" w:eastAsiaTheme="majorEastAsia" w:hAnsiTheme="majorHAnsi"/>
      <w:sz w:val="24"/>
      <w:szCs w:val="24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fStv46gxkH8CHrPHKg9I04wgBw==">CgMxLjAyDmguY2pxdHBvcms4cnljMg1oLjgyMnRvcXd4YXh5OAByITF1R1NFNXpPWHI1LVpEaWo1U1lFN3NsUFdveFlvUUtneQ==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2026-03-23T10:09:00Z</dcterms:created>
</cp:coreProperties>
</file>