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ВЫБОР АЛГОРИТМА АВТОМАТИЧЕСКОЙ КОМПОНОВКИ НА ОСНОВЕ СТРУКТУРНЫХ СВОЙСТВ ГРАФА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Автор: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Николаев Артём Александрович, СПбГУАП, Санкт-Петербург.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Научный руководитель: канд. физ.-мат. </w:t>
      </w:r>
      <w:r w:rsidDel="00000000" w:rsidR="00000000" w:rsidRPr="00000000">
        <w:rPr>
          <w:i w:val="1"/>
          <w:iCs w:val="1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аук</w:t>
      </w:r>
      <w:r w:rsidDel="00000000" w:rsidR="00000000" w:rsidRPr="00000000">
        <w:rPr>
          <w:i w:val="1"/>
          <w:iCs w:val="1"/>
          <w:rtl w:val="0"/>
        </w:rPr>
        <w:t xml:space="preserve">, доцент,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Волкова Надежда Александровна, СПбГУАП, Санкт-Петербург.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Актуальность. Автоматическая компоновка является важной функцией интерактивных редакторов диаграмм, поскольку от выбора layout-алгоритма напрямую зависит читаемость модели и время её подготовки к анализу. Для графовых представлений качество визуализации определяется, в частности, числом пересечений рёбер, длиной связей и соответствием структуры графа типу применяемого алгоритма [2]. При этом влияние эстетических критериев на понимание схем пользователем подтверждено экспериментально [4]. Поэтому задача автоматического выбора способа компоновки для разных классов диаграмм представляется практически значимой для веб-сервисов визуального моделирования.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Степень разработанности. В классических работах по graph drawing подробно описаны основные подходы к построению визуальных представлений графов и критерии качества раскладки [2]. Для иерархически организованных моделей базовым является подход Sugiyama, ориентированный на направленные графы с выраженной уровневой структурой [5]; в прикладных веб-реализациях такого класса алгоритмов широко используется Dagre [6]. Для плотных и слабо иерархизированных графов применяются силовые методы, в частности алгоритм Fruchterman–Reingold [3]. Вместе с тем вопрос автоматического выбора алгоритма компоновки по структурным признакам входного графа для интерактивного редактора остаётся проработанным недостаточно.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Цель работы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разработать и программно реализовать метод автоматического выбора алгоритма компоновки графа на основе его структурных свойств для интерактивного редактора диаграмм. Для достижения цели решались следующие задачи: выделить признаки, значимые для выбора layout-алгоритма; сформулировать правила выбора; реализовать прототип метода; провести экспериментальное сравнение с базовыми стратегиями компоновки.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Методы. Выбор алгоритма выполняется до запуска компоновки на основе трёх характеристик графа: наличия циклов, глубины иерархии и средней степени узлов. Наличие циклов определяется обходом в глубину. Для ациклических графов вычисляется длина критического пути как индикатор выраженности иерархии. Средняя степень узлов используется как оценка плотности графа. На основании этих признаков выбирается один из алгоритмов: ELK/Dagre для графов с выраженной иерархией или силовой алгоритм d3-force для более плотных и циклических структур. В качестве основной количественной метрики качества использовалось число пересечений рёбер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один из наиболее распространённых критериев оценки читаемости графовой раскладки [1]; дополнительно фиксировалось время компоновки.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Научные результаты. Разработан и реализован метод выбора алгоритма компоновки по структурным свойствам графа. Эксперимент выполнен на трёх классах диаграмм: иерархических, циклических и ER-диаграммах. Предложенный метод сопоставлялся с иерархической компоновкой ELK, алгоритмом Sugiyama/Dagre, силовой моделью d3-force, компоновкой Cola и концентрической раскладкой. На иерархических графах метод дал 2 пересечения рёбер против 11 у Concentric и 3 у Cola; на циклических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3 против 23 у Concentric и 6 у Dagre; на ER-диаграммах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2 против 7 у Concentric. По сравнению с применением единственного универсального алгоритма число пересечений сокращалось до 5,5 раза на нетипичных входных данных. Время компоновки составило 3,7–22,5 мс, тогда как для Cola оно достигало 49,7 мс.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Выводы. Предложенный метод обеспечивает более устойчивый выбор layout-алгоритма для разных классов диаграмм и позволяет получить результат, близкий к наилучшему, без ручного вмешательства пользователя. Практическая ценность работы состоит в возможности интеграции метода в веб-редактор диаграмм как режима автоматической компоновки. Ограничением подхода является эмпирический характер пороговых значений; дальнейшее развитие может быть связано с их адаптацией на более широком наборе диаграмм и метрик качества.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Chimani M., Mutzel P., Bomze I. A New Approach to Exact Crossing Minimization, 2008.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9–11.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Di Battista G. [и др.] Graph Drawing: Algorithms for the Visualization of Graphs. Upper Saddle River: Prentice Hall, 1999. С. 397.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Fruchterman T., Reingold E. Graph Drawing by Force-Directed Placement // Software: Practice and Experience. 1991. Vol. 21, No. 11.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1129–1164.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[4] Purchase H. C. Which Aesthetic has the Greatest Effect on Human Understanding? // Proc. of Graph Drawing (GD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97). Lecture Notes in Computer Science. Vol. 1353. Berlin: Springer, 1997.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248–261.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[5] Sugiyama K., Tagawa S., Toda M. Methods for Visual Understanding of Hierarchical System Structures // IEEE Transactions on Systems, Man, and Cybernetics. 1981. Vol. 11, No. 2.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109–125.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agre: Directed graph layout for JavaScript: https://github.com/dagrejs/dagre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