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D80B3" w14:textId="204303D4" w:rsidR="00620C33" w:rsidRPr="00894E28" w:rsidRDefault="00620C33" w:rsidP="001F6EE3">
      <w:pPr>
        <w:jc w:val="center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>Тезисы</w:t>
      </w:r>
    </w:p>
    <w:p w14:paraId="58DF4C69" w14:textId="77777777" w:rsidR="00620C33" w:rsidRPr="00894E28" w:rsidRDefault="00620C33" w:rsidP="00620C33">
      <w:pPr>
        <w:rPr>
          <w:rFonts w:ascii="Times New Roman" w:hAnsi="Times New Roman" w:cs="Times New Roman"/>
        </w:rPr>
      </w:pPr>
    </w:p>
    <w:p w14:paraId="0A9CD127" w14:textId="467E2700" w:rsidR="00620C33" w:rsidRPr="00E734DB" w:rsidRDefault="00620C33" w:rsidP="005B3800">
      <w:pPr>
        <w:spacing w:line="240" w:lineRule="auto"/>
        <w:ind w:left="708"/>
        <w:jc w:val="right"/>
        <w:rPr>
          <w:rFonts w:ascii="Times New Roman" w:hAnsi="Times New Roman" w:cs="Times New Roman"/>
          <w:i/>
          <w:iCs/>
        </w:rPr>
      </w:pPr>
      <w:r w:rsidRPr="00AC667F">
        <w:rPr>
          <w:rFonts w:ascii="Times New Roman" w:hAnsi="Times New Roman" w:cs="Times New Roman"/>
          <w:i/>
          <w:iCs/>
        </w:rPr>
        <w:t xml:space="preserve">Саркисова Элина Феликсовнв </w:t>
      </w:r>
    </w:p>
    <w:p w14:paraId="3AD7704A" w14:textId="70AAF387" w:rsidR="00620C33" w:rsidRPr="00E734DB" w:rsidRDefault="00620C33" w:rsidP="005B3800">
      <w:pPr>
        <w:spacing w:line="240" w:lineRule="auto"/>
        <w:ind w:left="708"/>
        <w:jc w:val="right"/>
        <w:rPr>
          <w:rFonts w:ascii="Times New Roman" w:hAnsi="Times New Roman" w:cs="Times New Roman"/>
          <w:i/>
          <w:iCs/>
        </w:rPr>
      </w:pPr>
      <w:r w:rsidRPr="00AC667F">
        <w:rPr>
          <w:rFonts w:ascii="Times New Roman" w:hAnsi="Times New Roman" w:cs="Times New Roman"/>
          <w:i/>
          <w:iCs/>
        </w:rPr>
        <w:t xml:space="preserve">ФГБОУ ВО «АГУ» г. Майкоп </w:t>
      </w:r>
    </w:p>
    <w:p w14:paraId="4E88CAF3" w14:textId="694D7BA6" w:rsidR="00620C33" w:rsidRPr="00E734DB" w:rsidRDefault="00620C33" w:rsidP="005B3800">
      <w:pPr>
        <w:spacing w:line="240" w:lineRule="auto"/>
        <w:ind w:left="708"/>
        <w:jc w:val="right"/>
        <w:rPr>
          <w:rFonts w:ascii="Times New Roman" w:hAnsi="Times New Roman" w:cs="Times New Roman"/>
          <w:i/>
          <w:iCs/>
        </w:rPr>
      </w:pPr>
      <w:r w:rsidRPr="00AC667F">
        <w:rPr>
          <w:rFonts w:ascii="Times New Roman" w:hAnsi="Times New Roman" w:cs="Times New Roman"/>
          <w:i/>
          <w:iCs/>
        </w:rPr>
        <w:t xml:space="preserve">Научный руководитель: </w:t>
      </w:r>
    </w:p>
    <w:p w14:paraId="2C3534EE" w14:textId="5C8D8803" w:rsidR="00620C33" w:rsidRPr="00E734DB" w:rsidRDefault="00620C33" w:rsidP="005B3800">
      <w:pPr>
        <w:spacing w:line="240" w:lineRule="auto"/>
        <w:ind w:left="708"/>
        <w:jc w:val="right"/>
        <w:rPr>
          <w:rFonts w:ascii="Times New Roman" w:hAnsi="Times New Roman" w:cs="Times New Roman"/>
          <w:i/>
          <w:iCs/>
        </w:rPr>
      </w:pPr>
      <w:r w:rsidRPr="00AC667F">
        <w:rPr>
          <w:rFonts w:ascii="Times New Roman" w:hAnsi="Times New Roman" w:cs="Times New Roman"/>
          <w:i/>
          <w:iCs/>
        </w:rPr>
        <w:t xml:space="preserve">Ешев Марат Альбекович </w:t>
      </w:r>
    </w:p>
    <w:p w14:paraId="7504CB79" w14:textId="3CA7CCD5" w:rsidR="00620C33" w:rsidRPr="00E734DB" w:rsidRDefault="00620C33" w:rsidP="005B3800">
      <w:pPr>
        <w:spacing w:line="240" w:lineRule="auto"/>
        <w:ind w:left="708"/>
        <w:jc w:val="right"/>
        <w:rPr>
          <w:rFonts w:ascii="Times New Roman" w:hAnsi="Times New Roman" w:cs="Times New Roman"/>
          <w:i/>
          <w:iCs/>
        </w:rPr>
      </w:pPr>
      <w:r w:rsidRPr="00AC667F">
        <w:rPr>
          <w:rFonts w:ascii="Times New Roman" w:hAnsi="Times New Roman" w:cs="Times New Roman"/>
          <w:i/>
          <w:iCs/>
        </w:rPr>
        <w:t xml:space="preserve">кандидат социологических наук, </w:t>
      </w:r>
    </w:p>
    <w:p w14:paraId="747DEEB9" w14:textId="0C69D6E2" w:rsidR="00620C33" w:rsidRPr="00E734DB" w:rsidRDefault="00620C33" w:rsidP="005B3800">
      <w:pPr>
        <w:spacing w:line="240" w:lineRule="auto"/>
        <w:ind w:left="708"/>
        <w:jc w:val="right"/>
        <w:rPr>
          <w:rFonts w:ascii="Times New Roman" w:hAnsi="Times New Roman" w:cs="Times New Roman"/>
          <w:i/>
          <w:iCs/>
        </w:rPr>
      </w:pPr>
      <w:r w:rsidRPr="00AC667F">
        <w:rPr>
          <w:rFonts w:ascii="Times New Roman" w:hAnsi="Times New Roman" w:cs="Times New Roman"/>
          <w:i/>
          <w:iCs/>
        </w:rPr>
        <w:t xml:space="preserve">доцент кафедры теории и истории </w:t>
      </w:r>
    </w:p>
    <w:p w14:paraId="0674FB00" w14:textId="536544DD" w:rsidR="00620C33" w:rsidRPr="00E734DB" w:rsidRDefault="00620C33" w:rsidP="005B3800">
      <w:pPr>
        <w:spacing w:line="240" w:lineRule="auto"/>
        <w:ind w:left="708"/>
        <w:jc w:val="right"/>
        <w:rPr>
          <w:rFonts w:ascii="Times New Roman" w:hAnsi="Times New Roman" w:cs="Times New Roman"/>
          <w:i/>
          <w:iCs/>
        </w:rPr>
      </w:pPr>
      <w:r w:rsidRPr="00AC667F">
        <w:rPr>
          <w:rFonts w:ascii="Times New Roman" w:hAnsi="Times New Roman" w:cs="Times New Roman"/>
          <w:i/>
          <w:iCs/>
        </w:rPr>
        <w:t xml:space="preserve">государства и права, </w:t>
      </w:r>
    </w:p>
    <w:p w14:paraId="2A3CB801" w14:textId="30C76C81" w:rsidR="00620C33" w:rsidRDefault="00620C33" w:rsidP="005B3800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E734DB">
        <w:rPr>
          <w:rFonts w:ascii="Times New Roman" w:hAnsi="Times New Roman" w:cs="Times New Roman"/>
          <w:i/>
          <w:iCs/>
        </w:rPr>
        <w:t xml:space="preserve">конституционного строительства и политологии </w:t>
      </w:r>
    </w:p>
    <w:p w14:paraId="57BBB5E5" w14:textId="77777777" w:rsidR="00AE61BB" w:rsidRPr="00E734DB" w:rsidRDefault="00AE61BB" w:rsidP="005B3800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</w:p>
    <w:p w14:paraId="766BC072" w14:textId="2FCF56EF" w:rsidR="00620C33" w:rsidRPr="005B3800" w:rsidRDefault="00620C33" w:rsidP="005B3800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5B3800">
        <w:rPr>
          <w:rFonts w:ascii="Times New Roman" w:hAnsi="Times New Roman" w:cs="Times New Roman"/>
        </w:rPr>
        <w:t>Актуальность темы</w:t>
      </w:r>
    </w:p>
    <w:p w14:paraId="34BA9270" w14:textId="299B3FEF" w:rsidR="00620C33" w:rsidRPr="00894E28" w:rsidRDefault="00620C33" w:rsidP="005B380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В условиях </w:t>
      </w:r>
      <w:proofErr w:type="spellStart"/>
      <w:r w:rsidRPr="00894E28">
        <w:rPr>
          <w:rFonts w:ascii="Times New Roman" w:hAnsi="Times New Roman" w:cs="Times New Roman"/>
        </w:rPr>
        <w:t>цифровизации</w:t>
      </w:r>
      <w:proofErr w:type="spellEnd"/>
      <w:r w:rsidRPr="00894E28">
        <w:rPr>
          <w:rFonts w:ascii="Times New Roman" w:hAnsi="Times New Roman" w:cs="Times New Roman"/>
        </w:rPr>
        <w:t xml:space="preserve"> и стремительного развития социальных сетей феномен «культуры отмены» приобретает всё большее значение. Он представляет собой форму общественного воздействия на лиц и организации через массовое осуждение, бойкот или отказ от поддержки. С одной стороны, культура отмены рассматривается как инструмент защиты прав человека и механизм социальной ответственности. С другой — она может приводить к нарушению фундаментальных прав и свобод, включая свободу слова, презумпцию невиновности и право на защиту чести и достоинства [1]. Это противоречие делает тему особенно актуальной для теории государства и права. </w:t>
      </w:r>
    </w:p>
    <w:p w14:paraId="7490A435" w14:textId="4E1DE37D" w:rsidR="00620C33" w:rsidRPr="005B3800" w:rsidRDefault="00620C33" w:rsidP="005B3800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</w:rPr>
      </w:pPr>
      <w:r w:rsidRPr="005B3800">
        <w:rPr>
          <w:rFonts w:ascii="Times New Roman" w:hAnsi="Times New Roman" w:cs="Times New Roman"/>
        </w:rPr>
        <w:t>Степень разработанности темы</w:t>
      </w:r>
    </w:p>
    <w:p w14:paraId="0A2D5A58" w14:textId="77777777" w:rsidR="00325DF5" w:rsidRPr="00894E28" w:rsidRDefault="00620C33" w:rsidP="005B380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Проблематика культуры отмены сравнительно недавно стала объектом научного анализа. В зарубежной литературе она рассматривается в контексте свободы выражения мнения, цифровой этики и прав человека. Исследователи анализируют влияние социальных сетей на формирование общественного мнения и механизмы «цифрового правосудия». В отечественной науке тема находится на стадии становления: отдельные аспекты изучаются в рамках медиа-права, социологии и философии права [2]. Однако комплексного правового анализа культуры отмены как явления, влияющего на систему прав и свобод, пока недостаточно. </w:t>
      </w:r>
    </w:p>
    <w:p w14:paraId="3CFB2BAD" w14:textId="7F90A5A6" w:rsidR="00620C33" w:rsidRPr="005B3800" w:rsidRDefault="00620C33" w:rsidP="005B3800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</w:rPr>
      </w:pPr>
      <w:r w:rsidRPr="005B3800">
        <w:rPr>
          <w:rFonts w:ascii="Times New Roman" w:hAnsi="Times New Roman" w:cs="Times New Roman"/>
        </w:rPr>
        <w:t>Цель и задачи исследования</w:t>
      </w:r>
    </w:p>
    <w:p w14:paraId="0AC761B8" w14:textId="77777777" w:rsidR="00620C33" w:rsidRPr="00894E28" w:rsidRDefault="00620C33" w:rsidP="000B6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Целью исследования является выявление правовой природы культуры отмены и оценка её влияния на реализацию и защиту прав и свобод человека </w:t>
      </w:r>
    </w:p>
    <w:p w14:paraId="7C3267DA" w14:textId="77777777" w:rsidR="00620C33" w:rsidRPr="00894E28" w:rsidRDefault="00620C33" w:rsidP="000B6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Задачи: </w:t>
      </w:r>
    </w:p>
    <w:p w14:paraId="55BB8CE7" w14:textId="77777777" w:rsidR="00620C33" w:rsidRPr="00894E28" w:rsidRDefault="00620C33" w:rsidP="000B6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Определить сущность и признаки культуры отмены;  </w:t>
      </w:r>
    </w:p>
    <w:p w14:paraId="43559823" w14:textId="77777777" w:rsidR="00620C33" w:rsidRPr="00894E28" w:rsidRDefault="00620C33" w:rsidP="000B6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Проанализировать её влияние на реализацию свободы слова; </w:t>
      </w:r>
    </w:p>
    <w:p w14:paraId="18D37C33" w14:textId="77777777" w:rsidR="00620C33" w:rsidRPr="00894E28" w:rsidRDefault="00620C33" w:rsidP="000B6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Выявить риски нарушения прав человека в условиях «онлайн-осуждения»; </w:t>
      </w:r>
    </w:p>
    <w:p w14:paraId="1BE562DB" w14:textId="77777777" w:rsidR="00620C33" w:rsidRDefault="00620C33" w:rsidP="000B6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Рассмотреть возможные правовые механизмы регулирования данного явления; </w:t>
      </w:r>
    </w:p>
    <w:p w14:paraId="6ED021F6" w14:textId="77777777" w:rsidR="000B6F1B" w:rsidRDefault="000B6F1B" w:rsidP="000B6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41B3C7B0" w14:textId="77777777" w:rsidR="000B6F1B" w:rsidRPr="00894E28" w:rsidRDefault="000B6F1B" w:rsidP="000B6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1CDD3605" w14:textId="62B22452" w:rsidR="00620C33" w:rsidRPr="005B3800" w:rsidRDefault="00620C33" w:rsidP="005B3800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</w:rPr>
      </w:pPr>
      <w:r w:rsidRPr="005B3800">
        <w:rPr>
          <w:rFonts w:ascii="Times New Roman" w:hAnsi="Times New Roman" w:cs="Times New Roman"/>
        </w:rPr>
        <w:lastRenderedPageBreak/>
        <w:t>Методы исследования</w:t>
      </w:r>
    </w:p>
    <w:p w14:paraId="3343D44A" w14:textId="77777777" w:rsidR="00620C33" w:rsidRPr="00894E28" w:rsidRDefault="00620C33" w:rsidP="005B38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Анализ и синтез; </w:t>
      </w:r>
    </w:p>
    <w:p w14:paraId="7E4085E5" w14:textId="77777777" w:rsidR="00620C33" w:rsidRPr="00894E28" w:rsidRDefault="00620C33" w:rsidP="005B38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Сравнительно-правовой метод;  </w:t>
      </w:r>
    </w:p>
    <w:p w14:paraId="7FCCC731" w14:textId="77777777" w:rsidR="00620C33" w:rsidRPr="00894E28" w:rsidRDefault="00620C33" w:rsidP="005B38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Формально-юридический метод;  </w:t>
      </w:r>
    </w:p>
    <w:p w14:paraId="771744D1" w14:textId="77777777" w:rsidR="00620C33" w:rsidRPr="00894E28" w:rsidRDefault="00620C33" w:rsidP="005B38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Метод системного анализа. </w:t>
      </w:r>
    </w:p>
    <w:p w14:paraId="75F5D295" w14:textId="764B7302" w:rsidR="00620C33" w:rsidRPr="005B3800" w:rsidRDefault="00620C33" w:rsidP="005B3800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</w:rPr>
      </w:pPr>
      <w:r w:rsidRPr="005B3800">
        <w:rPr>
          <w:rFonts w:ascii="Times New Roman" w:hAnsi="Times New Roman" w:cs="Times New Roman"/>
        </w:rPr>
        <w:t>Научные результаты и выводы</w:t>
      </w:r>
    </w:p>
    <w:p w14:paraId="729C896C" w14:textId="77777777" w:rsidR="00620C33" w:rsidRPr="00894E28" w:rsidRDefault="00620C33" w:rsidP="005B380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В ходе исследования установлено, что культура отмены представляет собой противоречивое явление. С одной стороны, она способствует привлечению внимания к социально значимым проблемам и может выступать неформальным механизмом защиты прав и свобод. С другой стороны, отсутствие процессуальных гарантий и стихийный характер общественного давления создают риски нарушения прав личности, включая право на справедливое разбирательство, защиту репутации и свободу выражения мнения [1]. </w:t>
      </w:r>
    </w:p>
    <w:p w14:paraId="0F5F3732" w14:textId="77777777" w:rsidR="00620C33" w:rsidRPr="00894E28" w:rsidRDefault="00620C33" w:rsidP="005B380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В результате исследования обоснована необходимость разработки правовых и этических рамок функционирования культуры отмены, направленных на обеспечение баланса между свободой выражения мнений и защитой прав личности. Государство и общество должны стремиться к формированию механизмов, предотвращающих злоупотребления в цифровом пространстве [3]. </w:t>
      </w:r>
    </w:p>
    <w:p w14:paraId="4CFE0489" w14:textId="77777777" w:rsidR="00AE61BB" w:rsidRDefault="00AE61BB" w:rsidP="005922DC">
      <w:pPr>
        <w:jc w:val="center"/>
        <w:rPr>
          <w:rFonts w:ascii="Times New Roman" w:hAnsi="Times New Roman" w:cs="Times New Roman"/>
        </w:rPr>
      </w:pPr>
    </w:p>
    <w:p w14:paraId="3986C4E5" w14:textId="111D7DEB" w:rsidR="00620C33" w:rsidRPr="00894E28" w:rsidRDefault="00620C33" w:rsidP="005922DC">
      <w:pPr>
        <w:jc w:val="center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>Список литературы</w:t>
      </w:r>
      <w:bookmarkStart w:id="0" w:name="_GoBack"/>
      <w:bookmarkEnd w:id="0"/>
    </w:p>
    <w:p w14:paraId="023C4B07" w14:textId="77777777" w:rsidR="00620C33" w:rsidRPr="00894E28" w:rsidRDefault="00620C33" w:rsidP="00AE61B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1)Конституция Российской Федерации  </w:t>
      </w:r>
    </w:p>
    <w:p w14:paraId="34EBA15A" w14:textId="0BF3C7A8" w:rsidR="00620C33" w:rsidRPr="00894E28" w:rsidRDefault="00620C33" w:rsidP="00AE61B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>2)Малько А. В. Теория государства и пр</w:t>
      </w:r>
      <w:r w:rsidR="00AE61BB">
        <w:rPr>
          <w:rFonts w:ascii="Times New Roman" w:hAnsi="Times New Roman" w:cs="Times New Roman"/>
        </w:rPr>
        <w:t>ава — М.: КНОРУС, 2021</w:t>
      </w:r>
    </w:p>
    <w:p w14:paraId="1300BD2E" w14:textId="353883AF" w:rsidR="00620C33" w:rsidRPr="00894E28" w:rsidRDefault="00620C33" w:rsidP="00AE61B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4E28">
        <w:rPr>
          <w:rFonts w:ascii="Times New Roman" w:hAnsi="Times New Roman" w:cs="Times New Roman"/>
        </w:rPr>
        <w:t xml:space="preserve">3)Полякова Т. А. Право в условиях цифровизации общества — М.: </w:t>
      </w:r>
      <w:proofErr w:type="spellStart"/>
      <w:r w:rsidRPr="00894E28">
        <w:rPr>
          <w:rFonts w:ascii="Times New Roman" w:hAnsi="Times New Roman" w:cs="Times New Roman"/>
        </w:rPr>
        <w:t>Юрайт</w:t>
      </w:r>
      <w:proofErr w:type="spellEnd"/>
      <w:r w:rsidRPr="00894E28">
        <w:rPr>
          <w:rFonts w:ascii="Times New Roman" w:hAnsi="Times New Roman" w:cs="Times New Roman"/>
        </w:rPr>
        <w:t>, 202</w:t>
      </w:r>
      <w:r w:rsidR="00AE61BB">
        <w:rPr>
          <w:rFonts w:ascii="Times New Roman" w:hAnsi="Times New Roman" w:cs="Times New Roman"/>
        </w:rPr>
        <w:t>1</w:t>
      </w:r>
    </w:p>
    <w:sectPr w:rsidR="00620C33" w:rsidRPr="0089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4E2F"/>
    <w:multiLevelType w:val="hybridMultilevel"/>
    <w:tmpl w:val="4806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6771B"/>
    <w:multiLevelType w:val="hybridMultilevel"/>
    <w:tmpl w:val="A0682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36874"/>
    <w:multiLevelType w:val="hybridMultilevel"/>
    <w:tmpl w:val="14A8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33"/>
    <w:rsid w:val="000B6F1B"/>
    <w:rsid w:val="001F6EE3"/>
    <w:rsid w:val="00325DF5"/>
    <w:rsid w:val="005922DC"/>
    <w:rsid w:val="005B3800"/>
    <w:rsid w:val="00620C33"/>
    <w:rsid w:val="0085492A"/>
    <w:rsid w:val="00894E28"/>
    <w:rsid w:val="009D6C4F"/>
    <w:rsid w:val="00AC667F"/>
    <w:rsid w:val="00AE61BB"/>
    <w:rsid w:val="00BA1A0F"/>
    <w:rsid w:val="00BF0664"/>
    <w:rsid w:val="00E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6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0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0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0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0C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0C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0C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0C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0C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0C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0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2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0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0C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0C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0C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0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0C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0C3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0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0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0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0C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0C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0C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0C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0C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0C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0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2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0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0C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0C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0C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0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0C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0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sarkisovaelina38@gmail.com</dc:creator>
  <cp:keywords/>
  <dc:description/>
  <cp:lastModifiedBy>комок</cp:lastModifiedBy>
  <cp:revision>4</cp:revision>
  <dcterms:created xsi:type="dcterms:W3CDTF">2026-04-09T17:34:00Z</dcterms:created>
  <dcterms:modified xsi:type="dcterms:W3CDTF">2026-04-09T17:54:00Z</dcterms:modified>
</cp:coreProperties>
</file>