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CD0EC" w14:textId="77777777" w:rsidR="00BE7A0D" w:rsidRDefault="00636699">
      <w:pPr>
        <w:jc w:val="center"/>
      </w:pPr>
      <w:r>
        <w:rPr>
          <w:b/>
        </w:rPr>
        <w:t>ПРАВО КАК ИЛЛЮЗИЯ СПРАВЕДЛИВОСТИ: ОЖИДАНИЕ И РЕАЛЬНОСТЬ</w:t>
      </w:r>
    </w:p>
    <w:p w14:paraId="0557C5EE" w14:textId="77777777" w:rsidR="00BE7A0D" w:rsidRDefault="00636699">
      <w:pPr>
        <w:jc w:val="right"/>
      </w:pPr>
      <w:r>
        <w:rPr>
          <w:i/>
        </w:rPr>
        <w:t>Адактилиди Мария Юрьевна, ФГБОУ ВО «Адыгейский государственный университет», г. Майкоп</w:t>
      </w:r>
    </w:p>
    <w:p w14:paraId="1350E6EC" w14:textId="77777777" w:rsidR="00BE7A0D" w:rsidRDefault="00636699">
      <w:pPr>
        <w:jc w:val="right"/>
      </w:pPr>
      <w:r>
        <w:rPr>
          <w:i/>
        </w:rPr>
        <w:t>Научный руководитель: Ешев Марат Альбекович, к.ю.н., доцент, ФГБОУ ВО «Адыгейский государственный университет», г. Майкоп</w:t>
      </w:r>
    </w:p>
    <w:p w14:paraId="21B7ACB3" w14:textId="77777777" w:rsidR="00BE7A0D" w:rsidRDefault="00636699">
      <w:pPr>
        <w:ind w:firstLine="709"/>
        <w:jc w:val="both"/>
      </w:pPr>
      <w:r>
        <w:t xml:space="preserve">Актуальность темы обусловлена тем, что в современном обществе право традиционно воспринимается как основной инструмент обеспечения справедливости и защиты прав человека. В общественном сознании существует устойчивая установка, согласно которой соблюдение закона автоматически ведет к справедливому результату. Однако на практике между ожиданиями граждан и реальным функционированием правовой системы нередко возникает противоречие. Это проявляется в недоверии к государственным институтам, критическом отношении </w:t>
      </w:r>
      <w:r>
        <w:t>к судебным решениям и распространении правового нигилизма. В связи с этим проблема соотношения права и справедливости приобретает особую актуальность.</w:t>
      </w:r>
    </w:p>
    <w:p w14:paraId="1E691503" w14:textId="77777777" w:rsidR="00BE7A0D" w:rsidRDefault="00636699">
      <w:pPr>
        <w:ind w:firstLine="709"/>
        <w:jc w:val="both"/>
      </w:pPr>
      <w:r>
        <w:t>Степень разработанности темы является достаточно высокой. Вопросы соотношения права и справедливости рассматривались в рамках теории государства и права, а также философии права. В научной литературе сформировались различные подходы к пониманию справедливости: одни ученые рассматривают ее как основу права, другие — как идеал, к которому право должно стремиться. Несмотря на значительное количество исследований, проблема соответствия права требованиям справедливости остается дискуссионной, что обусловливает н</w:t>
      </w:r>
      <w:r>
        <w:t>еобходимость дальнейшего анализа [1].</w:t>
      </w:r>
    </w:p>
    <w:p w14:paraId="4057E098" w14:textId="77777777" w:rsidR="00BE7A0D" w:rsidRDefault="00636699">
      <w:pPr>
        <w:ind w:firstLine="709"/>
        <w:jc w:val="both"/>
      </w:pPr>
      <w:r>
        <w:t>Цель исследования заключается в комплексном анализе соотношения права и справедливости, выявлении причин расхождения между ожиданиями общества и реальной правовой практикой, а также определении направлений сближения права с идеей справедливости.</w:t>
      </w:r>
    </w:p>
    <w:p w14:paraId="064FEC28" w14:textId="77777777" w:rsidR="00BE7A0D" w:rsidRDefault="00636699">
      <w:pPr>
        <w:ind w:firstLine="709"/>
        <w:jc w:val="both"/>
      </w:pPr>
      <w:r>
        <w:t>Задачи исследования: 1) раскрыть содержание понятия справедливости как правовой категории; 2) рассмотреть основные теоретические подходы к соотношению права и справедливости; 3) проанализировать причины расхождения между ожиданиями граждан и реальностью правоприменения; 4) выявить социальные и правовые последствия данного явления; 5) определить направления повышения эффективности правового регулирования и сближения права с идеей справедливости.</w:t>
      </w:r>
    </w:p>
    <w:p w14:paraId="43237234" w14:textId="77777777" w:rsidR="00BE7A0D" w:rsidRDefault="00636699">
      <w:pPr>
        <w:ind w:firstLine="709"/>
        <w:jc w:val="both"/>
      </w:pPr>
      <w:r>
        <w:t>Методы исследования включают анализ научной литературы, нормативно-правовых актов, а также сравнительно-правовой метод и метод обобщения. Их применение позволило комплексно рассмотреть исследуемую проблему.</w:t>
      </w:r>
    </w:p>
    <w:p w14:paraId="41E10D28" w14:textId="77777777" w:rsidR="00BE7A0D" w:rsidRDefault="00636699">
      <w:pPr>
        <w:ind w:firstLine="709"/>
        <w:jc w:val="both"/>
      </w:pPr>
      <w:r>
        <w:t>В результате проведенного исследования установлено, что право не всегда отражает справедливость в полном объеме. Это объясняется тем, что нормы права формируются под влиянием различных факторов, включая политические, экономические и социальные условия. В отдельных случаях закон может быть формально правильным, но восприниматься обществом как несправедливый.</w:t>
      </w:r>
    </w:p>
    <w:p w14:paraId="71C29052" w14:textId="77777777" w:rsidR="00BE7A0D" w:rsidRDefault="00636699">
      <w:pPr>
        <w:ind w:firstLine="709"/>
        <w:jc w:val="both"/>
      </w:pPr>
      <w:r>
        <w:t>Кроме того, выявлено, что основными причинами расхождения между ожиданиями и реальностью являются несовершенство законодательства, различия в уровне правосознания граждан, а также проблемы правоприменительной практики. Данные факторы способствуют снижению доверия к правовой системе и формированию негативного отношения к праву в целом.</w:t>
      </w:r>
    </w:p>
    <w:p w14:paraId="50277CFE" w14:textId="77777777" w:rsidR="00BE7A0D" w:rsidRDefault="00636699">
      <w:pPr>
        <w:ind w:firstLine="709"/>
        <w:jc w:val="both"/>
      </w:pPr>
      <w:r>
        <w:t>Научные результаты исследования показывают, что для преодоления указанного противоречия необходимо совершенствование законодательства, повышение уровня правовой культуры населения и развитие механизмов контроля за деятельностью государственных органов. Особое значение имеет формирование правосознания граждан, ориентированного на уважение к праву и понимание его социальной ценности.</w:t>
      </w:r>
    </w:p>
    <w:p w14:paraId="15F308FF" w14:textId="77777777" w:rsidR="00BE7A0D" w:rsidRDefault="00636699">
      <w:pPr>
        <w:ind w:firstLine="709"/>
        <w:jc w:val="both"/>
      </w:pPr>
      <w:r>
        <w:t>Таким образом, можно сделать вывод о том, что право не является абсолютной гарантией справедливости, однако при его последовательном развитии и правильном применении оно способно максимально приблизиться к ее реализации. Повышение эффективности правовой системы выступает важным условием укрепления доверия общества к государству и обеспечения стабильности правопорядка.</w:t>
      </w:r>
    </w:p>
    <w:p w14:paraId="27ACE79E" w14:textId="77777777" w:rsidR="00BE7A0D" w:rsidRDefault="00636699">
      <w:r>
        <w:rPr>
          <w:b/>
        </w:rPr>
        <w:br/>
        <w:t>Список литературы</w:t>
      </w:r>
      <w:r>
        <w:rPr>
          <w:b/>
        </w:rPr>
        <w:br/>
      </w:r>
    </w:p>
    <w:p w14:paraId="2F3E6F18" w14:textId="77777777" w:rsidR="00BE7A0D" w:rsidRDefault="00636699">
      <w:pPr>
        <w:ind w:firstLine="709"/>
      </w:pPr>
      <w:r>
        <w:t>1. Алексеев С.С. Теория государства и права. М., 2020.</w:t>
      </w:r>
    </w:p>
    <w:p w14:paraId="0938A544" w14:textId="77777777" w:rsidR="00BE7A0D" w:rsidRDefault="00636699">
      <w:pPr>
        <w:ind w:firstLine="709"/>
      </w:pPr>
      <w:r>
        <w:t>2. Конституция Российской Федерации.</w:t>
      </w:r>
    </w:p>
    <w:sectPr w:rsidR="00BE7A0D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83232319">
    <w:abstractNumId w:val="8"/>
  </w:num>
  <w:num w:numId="2" w16cid:durableId="1281061390">
    <w:abstractNumId w:val="6"/>
  </w:num>
  <w:num w:numId="3" w16cid:durableId="161481547">
    <w:abstractNumId w:val="5"/>
  </w:num>
  <w:num w:numId="4" w16cid:durableId="1522670516">
    <w:abstractNumId w:val="4"/>
  </w:num>
  <w:num w:numId="5" w16cid:durableId="1917399294">
    <w:abstractNumId w:val="7"/>
  </w:num>
  <w:num w:numId="6" w16cid:durableId="1437946964">
    <w:abstractNumId w:val="3"/>
  </w:num>
  <w:num w:numId="7" w16cid:durableId="981544581">
    <w:abstractNumId w:val="2"/>
  </w:num>
  <w:num w:numId="8" w16cid:durableId="1243098724">
    <w:abstractNumId w:val="1"/>
  </w:num>
  <w:num w:numId="9" w16cid:durableId="1286041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32"/>
  <w:revisionView w:inkAnnotations="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36699"/>
    <w:rsid w:val="00AA1D8D"/>
    <w:rsid w:val="00B47730"/>
    <w:rsid w:val="00BD1FD5"/>
    <w:rsid w:val="00BE7A0D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AB6147"/>
  <w14:defaultImageDpi w14:val="300"/>
  <w15:docId w15:val="{80DAA17F-9896-604C-9F37-7E073FA55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Мария Адактилиди</cp:lastModifiedBy>
  <cp:revision>2</cp:revision>
  <dcterms:created xsi:type="dcterms:W3CDTF">2026-04-10T16:22:00Z</dcterms:created>
  <dcterms:modified xsi:type="dcterms:W3CDTF">2026-04-10T16:22:00Z</dcterms:modified>
  <cp:category/>
</cp:coreProperties>
</file>