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B5" w:rsidRDefault="002D2A6F" w:rsidP="00833C6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НАЦИОНАЛЬНОЕ ПРАВОСОЗНАНИЕ И ЗАРУБЕЖНОЕ ВЛИЯНИЕ</w:t>
      </w:r>
    </w:p>
    <w:p w:rsidR="00833C60" w:rsidRDefault="00833C60" w:rsidP="00833C60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33C60" w:rsidRPr="00A40B8B" w:rsidRDefault="00833C60" w:rsidP="00833C60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Хавдок Э.Р.</w:t>
      </w:r>
      <w:r w:rsidRPr="00A40B8B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833C60" w:rsidRPr="00A40B8B" w:rsidRDefault="00833C60" w:rsidP="00833C60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0B8B">
        <w:rPr>
          <w:rFonts w:ascii="Times New Roman" w:hAnsi="Times New Roman" w:cs="Times New Roman"/>
          <w:i/>
          <w:sz w:val="24"/>
          <w:szCs w:val="24"/>
        </w:rPr>
        <w:t>Адыгейский государственный университет, г. Майкоп</w:t>
      </w:r>
    </w:p>
    <w:p w:rsidR="00833C60" w:rsidRPr="00A40B8B" w:rsidRDefault="00833C60" w:rsidP="00833C60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0B8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Дзыбова С.Г., к.ю.н., доцент, </w:t>
      </w:r>
    </w:p>
    <w:p w:rsidR="00833C60" w:rsidRPr="00833C60" w:rsidRDefault="00833C60" w:rsidP="00833C60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0B8B">
        <w:rPr>
          <w:rFonts w:ascii="Times New Roman" w:hAnsi="Times New Roman" w:cs="Times New Roman"/>
          <w:i/>
          <w:sz w:val="24"/>
          <w:szCs w:val="24"/>
        </w:rPr>
        <w:t>Адыгейский государственный университет, г. Майкоп</w:t>
      </w:r>
    </w:p>
    <w:p w:rsidR="00FA13B5" w:rsidRDefault="00FA13B5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A13B5" w:rsidRDefault="002D2A6F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Актуальность рассматриваемой темы обусловлена усилением процессов правовой интеграции и глобализации, в рамках которых происходит активное взаимодействие национальных правовых систем. В последние десятилетия государства все чаще обращаются к зарубежному опыту при реформировании законодательства, что особенно характерно для стран с переходной экономикой. Вместе с тем эффективность таких преобразований во многом определяется состоянием национального правосознания, отражающего отношение общества к праву, закону и государственным институтам. Практика показывает, что прямое заимствование правовых норм без учета историко-культурной специфики нередко приводит к их формальному применению или даже отторжению со стороны общества. В этой связи исследование взаимосвязи национального правосознания и внешнего влияния приобретает не только теоретическое, но и прикладное значение.</w:t>
      </w:r>
      <w:r w:rsidR="00833C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Степень научной</w:t>
      </w:r>
      <w:r w:rsidR="00833C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разработанности проблемы свидетельствуето</w:t>
      </w:r>
      <w:r w:rsidR="00833C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ее междисциплинарном характере. В юридической науке правосознание традиционно рассматривается как элемент правовой системы и правовой культуры. Значительный вклад в разработку данной категории внесли отечественные ученые, в том числе С.С. Алексеев, определявший правосознание как совокупность взглядов, оценок и установок, выражающих отношение людей к праву</w:t>
      </w:r>
      <w:r w:rsidR="00D671C7">
        <w:rPr>
          <w:rFonts w:ascii="Times New Roman" w:hAnsi="Times New Roman" w:cs="Times New Roman"/>
          <w:sz w:val="24"/>
          <w:szCs w:val="24"/>
        </w:rPr>
        <w:t>[1, с.25]</w:t>
      </w:r>
      <w:r>
        <w:rPr>
          <w:rFonts w:ascii="Times New Roman" w:hAnsi="Times New Roman"/>
          <w:sz w:val="24"/>
          <w:szCs w:val="24"/>
        </w:rPr>
        <w:t>. В зарубежной теории права следует отметить нормативистский подход, представленный работами Г. Кельзена, в которых право анализируется вне социокультурного контекста</w:t>
      </w:r>
      <w:r w:rsidR="00D671C7">
        <w:rPr>
          <w:rFonts w:ascii="Times New Roman" w:hAnsi="Times New Roman"/>
          <w:sz w:val="24"/>
          <w:szCs w:val="24"/>
        </w:rPr>
        <w:t xml:space="preserve"> </w:t>
      </w:r>
      <w:r w:rsidR="00D671C7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A13B5" w:rsidRDefault="002D2A6F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настоящего</w:t>
      </w:r>
      <w:r w:rsidR="00833C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исследования является выявление закономерностей взаимодействия национального правосознания и зарубежного правового влияния, а также определение условий, при которых заимствование правовых моделей может быть эффективным. Для достижения поставленной цели решаются следующие задачи: уточнение содержания понятия правосознания и его структуры; выявление факторов, влияющих на его формирование; анализ форм и каналов зарубежного правового воздействия; определение возможных последствий некритического заимствования правовых норм; выработка предложений по обеспечению их адаптации.</w:t>
      </w:r>
    </w:p>
    <w:p w:rsidR="00FA13B5" w:rsidRDefault="002D2A6F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Методологическая основа исследования складывается из совокупности как общенаучных, так и специальных методов. В работе использовался сравнительно-правовой подход, который позволил сопоставить особенности восприятия права в различных правовых системах, в частности континентально-европейской и англосаксонской, и выявить различия в их влиянии на правосознание. Историко-правовой метод дал возможность проследить изменения правосознания на разных этапах общественного развития, включая период трансформаций после распада СССР в начале 1990-х годов. Системный подход позволил рассматривать правосознание как часть более широкой правовой реальности, включающей не только нормы права, но и практику их применения, а также деятельность государственных институтов. Кроме того, были использованы методы анализа и обобщения научной литературы, включая работы С.С. Алексеева, а элементы социологического подхода опирались на данные исследований уровня правового доверия в обществе.</w:t>
      </w:r>
    </w:p>
    <w:p w:rsidR="00FA13B5" w:rsidRDefault="002D2A6F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исследования было установлено, что формирование национального правосознания определяется</w:t>
      </w:r>
      <w:r w:rsidR="002D7F9C">
        <w:rPr>
          <w:rFonts w:ascii="Times New Roman" w:hAnsi="Times New Roman"/>
          <w:sz w:val="24"/>
          <w:szCs w:val="24"/>
        </w:rPr>
        <w:t xml:space="preserve"> рядом факторов. Среди них –</w:t>
      </w:r>
      <w:r>
        <w:rPr>
          <w:rFonts w:ascii="Times New Roman" w:hAnsi="Times New Roman"/>
          <w:sz w:val="24"/>
          <w:szCs w:val="24"/>
        </w:rPr>
        <w:t xml:space="preserve"> исторический опыт (например, длительное существование административно-командной системы в советский период), культурные традиции, уровень правового образования населения, а также характер взаимодействия общества с государством. Как отмечал С.С. Алексеев, правосознание включает не только знания о праве, но и отношение к нему, что подтверждается и современными исследованиями. В его структуре можно выделить познавательный, </w:t>
      </w:r>
      <w:r>
        <w:rPr>
          <w:rFonts w:ascii="Times New Roman" w:hAnsi="Times New Roman"/>
          <w:sz w:val="24"/>
          <w:szCs w:val="24"/>
        </w:rPr>
        <w:lastRenderedPageBreak/>
        <w:t>оценочный и поведенческий компоненты, что позволяет говорить о правосознании как о факторе, непосредственно влияющем на правомерное поведение</w:t>
      </w:r>
      <w:r w:rsidR="00D671C7">
        <w:rPr>
          <w:rFonts w:ascii="Times New Roman" w:hAnsi="Times New Roman"/>
          <w:sz w:val="24"/>
          <w:szCs w:val="24"/>
        </w:rPr>
        <w:t xml:space="preserve"> </w:t>
      </w:r>
      <w:r w:rsidR="00D671C7">
        <w:rPr>
          <w:rFonts w:ascii="Times New Roman" w:hAnsi="Times New Roman" w:cs="Times New Roman"/>
          <w:sz w:val="24"/>
          <w:szCs w:val="24"/>
        </w:rPr>
        <w:t>[1, с. 26]</w:t>
      </w:r>
      <w:r>
        <w:rPr>
          <w:rFonts w:ascii="Times New Roman" w:hAnsi="Times New Roman"/>
          <w:sz w:val="24"/>
          <w:szCs w:val="24"/>
        </w:rPr>
        <w:t>.</w:t>
      </w:r>
    </w:p>
    <w:p w:rsidR="00FA13B5" w:rsidRDefault="002D2A6F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Зарубежное правовое влияние проявляется в различных формах. В частности, оно выражается в заимствовании законодательных решений (например, рецепция отдельных положений гражданского права стран Европы), в деятельности международных организаций, таких как Совет Европы, а также в практике взаимодействия с Европейский суд по правам человека. Существенную роль играют и образовательные контакты, включая обучение юристов за рубежом и участие в международных правовых программах</w:t>
      </w:r>
      <w:r w:rsidR="002D7F9C">
        <w:rPr>
          <w:rFonts w:ascii="Times New Roman" w:hAnsi="Times New Roman"/>
          <w:sz w:val="24"/>
          <w:szCs w:val="24"/>
        </w:rPr>
        <w:t xml:space="preserve"> </w:t>
      </w:r>
      <w:r w:rsidR="002D7F9C">
        <w:rPr>
          <w:rFonts w:ascii="Times New Roman" w:hAnsi="Times New Roman" w:cs="Times New Roman"/>
          <w:sz w:val="24"/>
          <w:szCs w:val="24"/>
        </w:rPr>
        <w:t>[</w:t>
      </w:r>
      <w:r w:rsidR="00D671C7">
        <w:rPr>
          <w:rFonts w:ascii="Times New Roman" w:hAnsi="Times New Roman" w:cs="Times New Roman"/>
          <w:sz w:val="24"/>
          <w:szCs w:val="24"/>
        </w:rPr>
        <w:t>3, с.125</w:t>
      </w:r>
      <w:r w:rsidR="002D7F9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</w:p>
    <w:p w:rsidR="00FA13B5" w:rsidRDefault="002D2A6F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Подобные примеры можно наблюдать и в постсоветских странах, где формальное закрепление принципов верховенства права не всегда сопровождалось их фактической реализацией. Это, в свою очередь, отражается на уровне доверия к праву. По данным социологических исследований, в ряде государств уровень доверия к судебной системе и правоохранительным органам остается относительно низким, что свидетельствует о разрыве между нормами и их восприятием в обществе</w:t>
      </w:r>
      <w:r w:rsidR="00D671C7">
        <w:rPr>
          <w:rFonts w:ascii="Times New Roman" w:hAnsi="Times New Roman"/>
          <w:sz w:val="24"/>
          <w:szCs w:val="24"/>
        </w:rPr>
        <w:t xml:space="preserve"> </w:t>
      </w:r>
      <w:r w:rsidR="00D671C7">
        <w:rPr>
          <w:rFonts w:ascii="Times New Roman" w:hAnsi="Times New Roman" w:cs="Times New Roman"/>
          <w:sz w:val="24"/>
          <w:szCs w:val="24"/>
        </w:rPr>
        <w:t>[4, с.1167]</w:t>
      </w:r>
      <w:r>
        <w:rPr>
          <w:rFonts w:ascii="Times New Roman" w:hAnsi="Times New Roman"/>
          <w:sz w:val="24"/>
          <w:szCs w:val="24"/>
        </w:rPr>
        <w:t>.</w:t>
      </w:r>
    </w:p>
    <w:p w:rsidR="00FA13B5" w:rsidRPr="00833C60" w:rsidRDefault="002D2A6F" w:rsidP="00833C60">
      <w:pPr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Проведенный анализ позволяет утверждать, что эффективность правовых заимствований во многом определяется степенью их соответствия особенностям национального правосознания. Даже успешно функционирующие в </w:t>
      </w:r>
      <w:r w:rsidR="00833C60">
        <w:rPr>
          <w:rFonts w:ascii="Times New Roman" w:hAnsi="Times New Roman"/>
          <w:sz w:val="24"/>
          <w:szCs w:val="24"/>
        </w:rPr>
        <w:t>других странах</w:t>
      </w:r>
      <w:r>
        <w:rPr>
          <w:rFonts w:ascii="Times New Roman" w:hAnsi="Times New Roman"/>
          <w:sz w:val="24"/>
          <w:szCs w:val="24"/>
        </w:rPr>
        <w:t xml:space="preserve"> правовые </w:t>
      </w:r>
      <w:r w:rsidRPr="00833C60">
        <w:rPr>
          <w:rFonts w:ascii="Times New Roman" w:hAnsi="Times New Roman" w:cs="Times New Roman"/>
          <w:color w:val="auto"/>
          <w:sz w:val="24"/>
          <w:szCs w:val="24"/>
        </w:rPr>
        <w:t xml:space="preserve">модели не всегда дают ожидаемый результат при их прямом переносе в иные социально-культурные условия. </w:t>
      </w:r>
      <w:r w:rsidR="00833C60" w:rsidRPr="00833C60">
        <w:rPr>
          <w:rFonts w:ascii="Times New Roman" w:hAnsi="Times New Roman" w:cs="Times New Roman"/>
          <w:color w:val="auto"/>
          <w:sz w:val="24"/>
          <w:szCs w:val="24"/>
        </w:rPr>
        <w:t xml:space="preserve">Кроме того, велик </w:t>
      </w:r>
      <w:r w:rsidR="00833C60" w:rsidRPr="00833C60">
        <w:rPr>
          <w:rStyle w:val="a6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риск потери национального «лица» в условиях глобализации</w:t>
      </w:r>
      <w:r w:rsidR="00833C60" w:rsidRPr="00833C6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когда государства стремятся приобщиться к общепризнанным ценностям и стандартам, но при этом сохраняют свою идентичность.</w:t>
      </w:r>
      <w:r w:rsidR="00833C6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833C60">
        <w:rPr>
          <w:rFonts w:ascii="Times New Roman" w:hAnsi="Times New Roman" w:cs="Times New Roman"/>
          <w:color w:val="auto"/>
          <w:sz w:val="24"/>
          <w:szCs w:val="24"/>
        </w:rPr>
        <w:t>В связи с этим особое значение приобретает их адаптация, предполагающая учет правовых традиций, уровня правовой культуры и общественных ожиданий.</w:t>
      </w:r>
    </w:p>
    <w:p w:rsidR="00FA13B5" w:rsidRPr="00833C60" w:rsidRDefault="002D2A6F">
      <w:pPr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33C60">
        <w:rPr>
          <w:rFonts w:ascii="Times New Roman" w:hAnsi="Times New Roman" w:cs="Times New Roman"/>
          <w:color w:val="auto"/>
          <w:sz w:val="24"/>
          <w:szCs w:val="24"/>
        </w:rPr>
        <w:t>Таким образом, национальное правосознание выступает важным фактором функционирования правовой системы. Внешние заимствования могут играть как позитивную, так и негативную роль - многое зависит от того, каким образом они внедряются и воспринимаются обществом. Представляется, что наибольший эффект достигается в тех случаях, когда заимствование сопровождается не только формальным изменением законодательства, но и мерами по повышению правовой культуры населения.</w:t>
      </w:r>
    </w:p>
    <w:p w:rsidR="00FA13B5" w:rsidRPr="00833C60" w:rsidRDefault="002D2A6F">
      <w:pPr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33C60">
        <w:rPr>
          <w:rFonts w:ascii="Times New Roman" w:hAnsi="Times New Roman" w:cs="Times New Roman"/>
          <w:color w:val="auto"/>
          <w:sz w:val="24"/>
          <w:szCs w:val="24"/>
        </w:rPr>
        <w:t>В целом взаимодействие национального правосознания и зарубежного правового влияния представляет собой сложный и многогранный процесс. Его дальнейшее изучение имеет практическое значение, поскольку позволяет формировать более обоснованную правовую политику, направленную на повышение эффективности правового регулирования и укрепление доверия общества к праву.</w:t>
      </w:r>
    </w:p>
    <w:p w:rsidR="00833C60" w:rsidRDefault="00833C60" w:rsidP="00D671C7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13B5" w:rsidRPr="00D671C7" w:rsidRDefault="002D2A6F" w:rsidP="00D671C7">
      <w:pPr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71C7">
        <w:rPr>
          <w:rFonts w:ascii="Times New Roman" w:hAnsi="Times New Roman"/>
          <w:bCs/>
          <w:sz w:val="24"/>
          <w:szCs w:val="24"/>
        </w:rPr>
        <w:t>Список литературы</w:t>
      </w:r>
      <w:r w:rsidR="00D671C7">
        <w:rPr>
          <w:rFonts w:ascii="Times New Roman" w:hAnsi="Times New Roman"/>
          <w:bCs/>
          <w:sz w:val="24"/>
          <w:szCs w:val="24"/>
        </w:rPr>
        <w:t>:</w:t>
      </w:r>
    </w:p>
    <w:p w:rsidR="00D671C7" w:rsidRPr="00D671C7" w:rsidRDefault="00D671C7" w:rsidP="00D671C7">
      <w:pPr>
        <w:pStyle w:val="a5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</w:rPr>
      </w:pPr>
      <w:r w:rsidRPr="00D671C7">
        <w:rPr>
          <w:rFonts w:ascii="Times New Roman" w:hAnsi="Times New Roman" w:cs="Times New Roman"/>
          <w:sz w:val="24"/>
          <w:szCs w:val="24"/>
        </w:rPr>
        <w:t>Алексеев, С.С. Право: азбука – теория – философия: опыт комплексного исследования / С.С. Алексеев. – Москва: Норма, 1999. – 472 с.</w:t>
      </w:r>
    </w:p>
    <w:p w:rsidR="00D671C7" w:rsidRPr="00D671C7" w:rsidRDefault="00D671C7" w:rsidP="00D671C7">
      <w:pPr>
        <w:pStyle w:val="a5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</w:rPr>
      </w:pPr>
      <w:r w:rsidRPr="00D671C7">
        <w:rPr>
          <w:rFonts w:ascii="Times New Roman" w:hAnsi="Times New Roman" w:cs="Times New Roman"/>
          <w:sz w:val="24"/>
          <w:szCs w:val="24"/>
        </w:rPr>
        <w:t>Кельзен, Г. Чистое учение о праве. 2-е изд / ГО. Кельзен / пер. с нем. М В. Антонова и С.В. Лёзова. – Санкт-Петербург: Издательский Дом «Алеф-Пресс», 2015. – 542 с.</w:t>
      </w:r>
    </w:p>
    <w:p w:rsidR="00D671C7" w:rsidRPr="00D671C7" w:rsidRDefault="00D671C7" w:rsidP="00D671C7">
      <w:pPr>
        <w:pStyle w:val="a5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</w:rPr>
      </w:pPr>
      <w:r w:rsidRPr="00D671C7">
        <w:rPr>
          <w:rFonts w:ascii="Times New Roman" w:hAnsi="Times New Roman" w:cs="Times New Roman"/>
          <w:sz w:val="24"/>
          <w:szCs w:val="24"/>
        </w:rPr>
        <w:t>Любаев, Д.П. Основные факторы, определяющие правосознание российского общества / Д.П. Любаев // Общество: политика, экономика, право. – 2024. – №6. – С. 123-128.</w:t>
      </w:r>
    </w:p>
    <w:p w:rsidR="00D671C7" w:rsidRPr="00D671C7" w:rsidRDefault="00D671C7" w:rsidP="00D671C7">
      <w:pPr>
        <w:pStyle w:val="a5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</w:rPr>
      </w:pPr>
      <w:r w:rsidRPr="00D671C7">
        <w:rPr>
          <w:rFonts w:ascii="Times New Roman" w:hAnsi="Times New Roman" w:cs="Times New Roman"/>
          <w:sz w:val="24"/>
          <w:szCs w:val="24"/>
        </w:rPr>
        <w:t xml:space="preserve">Тихомиров, Ю.А. Правовое сознание в условиях социальной динамики / Ю.А. Тихомиров // Вестник Российской академии наук. – 2020. – Т.90, №12. – С.1164-1171. </w:t>
      </w:r>
    </w:p>
    <w:p w:rsidR="00FA13B5" w:rsidRDefault="00D671C7" w:rsidP="00833C60">
      <w:pPr>
        <w:pBdr>
          <w:top w:val="nil"/>
        </w:pBdr>
        <w:ind w:firstLine="709"/>
      </w:pPr>
      <w:r>
        <w:t xml:space="preserve"> </w:t>
      </w:r>
    </w:p>
    <w:sectPr w:rsidR="00FA13B5" w:rsidSect="00FA13B5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5A7" w:rsidRDefault="00B435A7" w:rsidP="00FA13B5">
      <w:r>
        <w:separator/>
      </w:r>
    </w:p>
  </w:endnote>
  <w:endnote w:type="continuationSeparator" w:id="1">
    <w:p w:rsidR="00B435A7" w:rsidRDefault="00B435A7" w:rsidP="00FA1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B5" w:rsidRDefault="00FA13B5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5A7" w:rsidRDefault="00B435A7" w:rsidP="00FA13B5">
      <w:r>
        <w:separator/>
      </w:r>
    </w:p>
  </w:footnote>
  <w:footnote w:type="continuationSeparator" w:id="1">
    <w:p w:rsidR="00B435A7" w:rsidRDefault="00B435A7" w:rsidP="00FA1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B5" w:rsidRDefault="00FA13B5">
    <w:pPr>
      <w:pStyle w:val="a4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9CA"/>
    <w:multiLevelType w:val="hybridMultilevel"/>
    <w:tmpl w:val="F76A23E6"/>
    <w:numStyleLink w:val="1"/>
  </w:abstractNum>
  <w:abstractNum w:abstractNumId="1">
    <w:nsid w:val="42BB3477"/>
    <w:multiLevelType w:val="hybridMultilevel"/>
    <w:tmpl w:val="F76A23E6"/>
    <w:styleLink w:val="1"/>
    <w:lvl w:ilvl="0" w:tplc="7E6EA674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C6B850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08FC80">
      <w:start w:val="1"/>
      <w:numFmt w:val="lowerRoman"/>
      <w:lvlText w:val="%3."/>
      <w:lvlJc w:val="left"/>
      <w:pPr>
        <w:tabs>
          <w:tab w:val="num" w:pos="2149"/>
        </w:tabs>
        <w:ind w:left="14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EAD6B0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C09F7E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D84976">
      <w:start w:val="1"/>
      <w:numFmt w:val="lowerRoman"/>
      <w:lvlText w:val="%6."/>
      <w:lvlJc w:val="left"/>
      <w:pPr>
        <w:tabs>
          <w:tab w:val="num" w:pos="4309"/>
        </w:tabs>
        <w:ind w:left="3600" w:firstLine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66178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4A37F6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4C8F36">
      <w:start w:val="1"/>
      <w:numFmt w:val="lowerRoman"/>
      <w:lvlText w:val="%9."/>
      <w:lvlJc w:val="left"/>
      <w:pPr>
        <w:tabs>
          <w:tab w:val="num" w:pos="6469"/>
        </w:tabs>
        <w:ind w:left="5760" w:firstLine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7986713"/>
    <w:multiLevelType w:val="hybridMultilevel"/>
    <w:tmpl w:val="4692A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8282A"/>
    <w:multiLevelType w:val="hybridMultilevel"/>
    <w:tmpl w:val="0D0A7D2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7BE84DE1"/>
    <w:multiLevelType w:val="hybridMultilevel"/>
    <w:tmpl w:val="EE70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861DB"/>
    <w:multiLevelType w:val="hybridMultilevel"/>
    <w:tmpl w:val="ADA06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13B5"/>
    <w:rsid w:val="002D2A6F"/>
    <w:rsid w:val="002D7F9C"/>
    <w:rsid w:val="00446B05"/>
    <w:rsid w:val="00664167"/>
    <w:rsid w:val="00833C60"/>
    <w:rsid w:val="00B435A7"/>
    <w:rsid w:val="00D671C7"/>
    <w:rsid w:val="00FA13B5"/>
    <w:rsid w:val="00FB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13B5"/>
    <w:pPr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3B5"/>
    <w:rPr>
      <w:u w:val="single"/>
    </w:rPr>
  </w:style>
  <w:style w:type="table" w:customStyle="1" w:styleId="TableNormal">
    <w:name w:val="Table Normal"/>
    <w:rsid w:val="00FA13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FA13B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List Paragraph"/>
    <w:uiPriority w:val="34"/>
    <w:qFormat/>
    <w:rsid w:val="00FA13B5"/>
    <w:pPr>
      <w:ind w:left="720"/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1">
    <w:name w:val="Импортированный стиль 1"/>
    <w:rsid w:val="00FA13B5"/>
    <w:pPr>
      <w:numPr>
        <w:numId w:val="1"/>
      </w:numPr>
    </w:pPr>
  </w:style>
  <w:style w:type="character" w:styleId="a6">
    <w:name w:val="Strong"/>
    <w:basedOn w:val="a0"/>
    <w:uiPriority w:val="22"/>
    <w:qFormat/>
    <w:rsid w:val="00833C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2026-04-09T19:56:00Z</dcterms:created>
  <dcterms:modified xsi:type="dcterms:W3CDTF">2026-04-09T20:38:00Z</dcterms:modified>
</cp:coreProperties>
</file>