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2843" w14:textId="7F82AE91" w:rsidR="007437A5" w:rsidRPr="007D00F0" w:rsidRDefault="00F7772D" w:rsidP="007D00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0F0">
        <w:rPr>
          <w:rFonts w:ascii="Times New Roman" w:hAnsi="Times New Roman" w:cs="Times New Roman"/>
          <w:sz w:val="24"/>
          <w:szCs w:val="24"/>
        </w:rPr>
        <w:t>Роль адвоката в обеспечении права на защиту в уголовном процессе</w:t>
      </w:r>
    </w:p>
    <w:p w14:paraId="536FDC7F" w14:textId="54182D26" w:rsidR="00F7772D" w:rsidRDefault="00F7772D" w:rsidP="007D00F0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D00F0">
        <w:rPr>
          <w:rFonts w:ascii="Times New Roman" w:hAnsi="Times New Roman" w:cs="Times New Roman"/>
          <w:i/>
          <w:iCs/>
          <w:sz w:val="24"/>
          <w:szCs w:val="24"/>
        </w:rPr>
        <w:t>Автор: Аутлева Милана Рашидовна</w:t>
      </w:r>
    </w:p>
    <w:p w14:paraId="3E88E4DE" w14:textId="3B5E8B6F" w:rsidR="001B10AF" w:rsidRPr="007D00F0" w:rsidRDefault="001B10AF" w:rsidP="007D00F0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ФГБОУ ВО «Адыгейский государственный университет», г. Майкоп</w:t>
      </w:r>
    </w:p>
    <w:p w14:paraId="7AA485BB" w14:textId="11E1548A" w:rsidR="007D00F0" w:rsidRPr="007D00F0" w:rsidRDefault="00F7772D" w:rsidP="00817A22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D0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Научный руководитель: </w:t>
      </w:r>
      <w:proofErr w:type="spellStart"/>
      <w:r w:rsidR="000B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Шадже</w:t>
      </w:r>
      <w:proofErr w:type="spellEnd"/>
      <w:r w:rsidR="000B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 М. </w:t>
      </w:r>
      <w:proofErr w:type="spellStart"/>
      <w:r w:rsidR="000B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д.ю.н</w:t>
      </w:r>
      <w:proofErr w:type="spellEnd"/>
      <w:r w:rsidR="000B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профессор</w:t>
      </w:r>
    </w:p>
    <w:p w14:paraId="2468BCFA" w14:textId="7A7FA3B9" w:rsidR="001B10AF" w:rsidRPr="007D00F0" w:rsidRDefault="001B10AF" w:rsidP="007D00F0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0" w:name="_Hlk225869328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ФГБОУ ВО «Адыгейский государственный университет», г. Майкоп</w:t>
      </w:r>
      <w:bookmarkEnd w:id="0"/>
    </w:p>
    <w:p w14:paraId="7AB65C57" w14:textId="3B5FF61A" w:rsidR="000B0F7D" w:rsidRDefault="00262B96" w:rsidP="00BA6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F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преобразований судебной системы требуется переосмысление функциональной роли адвоката как гаранта права на защиту, которое</w:t>
      </w:r>
      <w:r w:rsidR="007F497D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закреплено в ст. 48 Конституции РФ. В соответствии со ст. 123 Конституции РФ принципа состязательности и равноправия сторон именно адвокат выступает профессиональным субъектом, способным противостоять публичной обвинительной власти</w:t>
      </w:r>
      <w:r w:rsidR="00817A22" w:rsidRPr="0081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D50F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7A22" w:rsidRPr="00817A22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7F497D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реальное состояние правового регулирования и правоприменительной практики свидетельствует о сохраняющемся дисбалансе процессуальных возможностей защиты и обвинения.</w:t>
      </w:r>
      <w:r w:rsidR="00FC47E1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D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этой роли имеет не только теоретическое, но и важное практическое значение для совершенствования уголовно-процессуального законодательства и правоприменительной практик</w:t>
      </w:r>
      <w:r w:rsidR="00D50F7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14:paraId="5C718E10" w14:textId="6E1E43F2" w:rsidR="00262B96" w:rsidRPr="007D00F0" w:rsidRDefault="00A21ECF" w:rsidP="007D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Историография вопроса охватывает дореволюционный (И.Я. </w:t>
      </w:r>
      <w:proofErr w:type="spellStart"/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Фойницкий</w:t>
      </w:r>
      <w:proofErr w:type="spellEnd"/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С.И. </w:t>
      </w:r>
      <w:proofErr w:type="spellStart"/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Викторский</w:t>
      </w:r>
      <w:proofErr w:type="spellEnd"/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А.Ф. Кони), советский (М.С. Строгович, Ю.И. </w:t>
      </w:r>
      <w:proofErr w:type="spellStart"/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Стецовский</w:t>
      </w:r>
      <w:proofErr w:type="spellEnd"/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современный этапы. В настоящее время публично-правовая природа процесса и место защиты анализируются в трудах Л.В. Головко, проблемы участия адвоката в доказывании</w:t>
      </w:r>
      <w:r w:rsidR="00D5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работах Л.А. </w:t>
      </w:r>
      <w:proofErr w:type="spellStart"/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Воскобитовой</w:t>
      </w:r>
      <w:proofErr w:type="spellEnd"/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В.М. Быкова, в</w:t>
      </w:r>
      <w:r w:rsidR="00D50F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просы состязательности и баланса публичных и частных интересов — в исследованиях С.А. Соловьёва. Несмотря на обширную теоретическую базу, отдельные </w:t>
      </w:r>
      <w:r w:rsidR="000D5BF3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моменты</w:t>
      </w: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(реализация полномочий по сбору доказательств, обеспечение процессуального равноправия) остаются недостаточно разработанными и требуют дальнейшего осмысления.</w:t>
      </w:r>
    </w:p>
    <w:p w14:paraId="5F6DAADA" w14:textId="21C97FB4" w:rsidR="000D5BF3" w:rsidRPr="007D00F0" w:rsidRDefault="00B55F8A" w:rsidP="007D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0B0F7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</w:t>
      </w:r>
      <w:r w:rsidR="000B0F7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</w:t>
      </w:r>
      <w:r w:rsidR="000B0F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представления о месте, роли и значении адвоката в механизме реализации права на защиту в уголовном процессе</w:t>
      </w:r>
      <w:r w:rsidR="00D50F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82208B" w14:textId="4A34D962" w:rsidR="00C13082" w:rsidRPr="007D00F0" w:rsidRDefault="00C13082" w:rsidP="007D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в работе предполагается решение следующих задач:</w:t>
      </w:r>
      <w:r w:rsidR="001C17EA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раскрыть деятельность адвоката в уголовном процессе, определив его место в системе участников судопроизводства; проанализировать нормативные основы процессуального статуса адвоката-защитника; систематизировать и </w:t>
      </w:r>
      <w:proofErr w:type="gramStart"/>
      <w:r w:rsidR="001C17EA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дифференцировать  функции</w:t>
      </w:r>
      <w:proofErr w:type="gramEnd"/>
      <w:r w:rsidR="001C17EA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адвоката на различных стадиях уголовного процесса, выявив особенности реализации полномочий в досудебном и судебном производстве; выявить ключевые барьеры эффективной защиты (сбор доказательств, состязательность, доступ к материалам дела).</w:t>
      </w:r>
    </w:p>
    <w:p w14:paraId="4DAFB9F0" w14:textId="688458E5" w:rsidR="001C17EA" w:rsidRPr="007D00F0" w:rsidRDefault="008A1E93" w:rsidP="007D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опирается на комплекс методологических подходов. Диалектический метод позволяет раскрыть противоречия между публичным и частным началами в уголовном процессе. Историко-правовой — выявить преемственность розыскной модели, в которой функции обвинения, защиты и разрешения дела сосредоточены у следователя. Формально-юридический — проанализировать содержание норм Конституции РФ, УПК РФ и профильного законодательства об адвокатуре. Сравнительно-правовой — сопоставить российскую модель защиты с зарубежными аналогами. Системно-структурный — определить место защиты в механизме уголовного судопроизводства. Социологический (анализ статистики Судебного департамента при Верховном Суде РФ) — оценить реальную эффективность защитительной деятельности.</w:t>
      </w:r>
    </w:p>
    <w:p w14:paraId="72B81C41" w14:textId="24CAAFE7" w:rsidR="00B06BBD" w:rsidRPr="007D00F0" w:rsidRDefault="000B0F7D" w:rsidP="007D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следует отметить, что в</w:t>
      </w:r>
      <w:r w:rsidR="00B41C28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современном уголовном судопроизводстве наблюдается изменение понимания роли защитника: он перестаёт рассматриваться исключительно как «помощник» подозреваемого или обвиняемого и всё чаще признаётся полноценным, самостоятельным участником процесса</w:t>
      </w:r>
      <w:r w:rsidR="005C1535" w:rsidRPr="005C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D50F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1535" w:rsidRPr="005C1535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B41C28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этот процесс нельзя назвать завершённым — на досудебной стадии адвокат не наделён тем же объёмом процессуальных возможностей, что и сторона обвинения. В частности, он лишён права самостоятельно производить следственные действия, а его возможность ознакомления с </w:t>
      </w:r>
      <w:r w:rsidR="00B41C28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материалами дела остаётся урезанной, что подрывает принцип состязательности и негативно сказывается на качестве защиты</w:t>
      </w:r>
      <w:r w:rsidR="00817A22" w:rsidRPr="00817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C28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41C28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двокат выполняет системообразующую функцию в механизме реализации права на защиту. Эффективность уголовного судопроизводства в целом находится в прямой зависимости от трёх ключевых условий: реальной независимости адвокатуры, соответствия процессуальных полномочий защитника требованиям состязательности, а также наличия действенных способов восстановления нарушенного права на защиту</w:t>
      </w:r>
      <w:r w:rsidR="00817A22" w:rsidRPr="0081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D50F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17A22" w:rsidRPr="00817A22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B41C28"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совершенствование уголовно-процессуального законодательства следует ориентировать на укрепление состязательных начал на этапе предварительного расследования, расширение роли защитника при проведении следственных действий и обеспечение его реального, а не формального участия на всех этапах уголовного процесса.</w:t>
      </w:r>
    </w:p>
    <w:p w14:paraId="0E1A8924" w14:textId="5D793472" w:rsidR="006E7618" w:rsidRPr="006E7618" w:rsidRDefault="00B41C28" w:rsidP="005C15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  <w:bookmarkStart w:id="1" w:name="_Hlk225868781"/>
    </w:p>
    <w:bookmarkEnd w:id="1"/>
    <w:p w14:paraId="29C7007E" w14:textId="0014770A" w:rsidR="00F65F92" w:rsidRDefault="00F65F92" w:rsidP="00F65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6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Российской </w:t>
      </w:r>
      <w:proofErr w:type="gramStart"/>
      <w:r w:rsidRPr="00F65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:</w:t>
      </w:r>
      <w:proofErr w:type="gramEnd"/>
      <w:r w:rsidRPr="00F6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принята всенародным голосованием 12 декабря 1993 г. : редакция от 06.10.2022 // Российская газета. – 2020. – 4 июля (№ 144). </w:t>
      </w:r>
    </w:p>
    <w:p w14:paraId="1F6972DC" w14:textId="00DD2CA8" w:rsidR="005C1535" w:rsidRDefault="00F65F92" w:rsidP="00F65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7618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Крысин, В.А. Адвокат и его роль в уголовном </w:t>
      </w:r>
      <w:proofErr w:type="gramStart"/>
      <w:r w:rsidR="006E7618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судопроизводстве :</w:t>
      </w:r>
      <w:proofErr w:type="gramEnd"/>
      <w:r w:rsidR="006E7618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В.А. Крысин, А.В. </w:t>
      </w:r>
      <w:proofErr w:type="spellStart"/>
      <w:r w:rsidR="006E7618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Шигуров</w:t>
      </w:r>
      <w:proofErr w:type="spellEnd"/>
      <w:r w:rsidR="006E7618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="006E7618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 :</w:t>
      </w:r>
      <w:proofErr w:type="gramEnd"/>
      <w:r w:rsidR="006E7618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Средне-Волжский ин-т (фил.) ВГУЮ (РПА Минюста России), 2023. – 250 с.</w:t>
      </w:r>
      <w:r w:rsidR="001B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13432F" w14:textId="2E102288" w:rsidR="005C1535" w:rsidRPr="006E7618" w:rsidRDefault="00D50F77" w:rsidP="005C1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 в уголовном процессе: учебное пособие для студентов вузов, обучающихся по направлению подготовки «Юриспруденция» / под науч. ред. Н.А. </w:t>
      </w:r>
      <w:proofErr w:type="spellStart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Колоколова</w:t>
      </w:r>
      <w:proofErr w:type="spellEnd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С.И. Володиной; под общ. ред. А.П. </w:t>
      </w:r>
      <w:proofErr w:type="spellStart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Галоганова</w:t>
      </w:r>
      <w:proofErr w:type="spellEnd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Н.Д. </w:t>
      </w:r>
      <w:proofErr w:type="spellStart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Эриашвили</w:t>
      </w:r>
      <w:proofErr w:type="spellEnd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изд., </w:t>
      </w:r>
      <w:proofErr w:type="spellStart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Москва: ЮНИТИ-</w:t>
      </w:r>
      <w:proofErr w:type="gramStart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 :</w:t>
      </w:r>
      <w:proofErr w:type="gramEnd"/>
      <w:r w:rsidR="005C1535" w:rsidRPr="006E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и право, 2025. – 495 с.</w:t>
      </w:r>
    </w:p>
    <w:p w14:paraId="1D01B998" w14:textId="77777777" w:rsidR="005C1535" w:rsidRPr="006E7618" w:rsidRDefault="005C1535" w:rsidP="006E7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42005" w14:textId="3A68C3CF" w:rsidR="006E7618" w:rsidRPr="007D00F0" w:rsidRDefault="006E7618" w:rsidP="006E7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7618" w:rsidRPr="007D00F0" w:rsidSect="006E76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2D"/>
    <w:rsid w:val="000B0F7D"/>
    <w:rsid w:val="000D5BF3"/>
    <w:rsid w:val="001B10AF"/>
    <w:rsid w:val="001C17EA"/>
    <w:rsid w:val="00262B96"/>
    <w:rsid w:val="002D4FEE"/>
    <w:rsid w:val="003F0C5C"/>
    <w:rsid w:val="005C1535"/>
    <w:rsid w:val="006E63F3"/>
    <w:rsid w:val="006E7618"/>
    <w:rsid w:val="0070511E"/>
    <w:rsid w:val="007437A5"/>
    <w:rsid w:val="007B204B"/>
    <w:rsid w:val="007D00F0"/>
    <w:rsid w:val="007F497D"/>
    <w:rsid w:val="00817A22"/>
    <w:rsid w:val="008756BE"/>
    <w:rsid w:val="008A1E93"/>
    <w:rsid w:val="00A21ECF"/>
    <w:rsid w:val="00B06BBD"/>
    <w:rsid w:val="00B41C28"/>
    <w:rsid w:val="00B55F8A"/>
    <w:rsid w:val="00BA61A1"/>
    <w:rsid w:val="00C13082"/>
    <w:rsid w:val="00CA5B8A"/>
    <w:rsid w:val="00D50F77"/>
    <w:rsid w:val="00F65F92"/>
    <w:rsid w:val="00F7772D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605A"/>
  <w15:chartTrackingRefBased/>
  <w15:docId w15:val="{F9663D61-FBD1-4FAD-AEA5-3B5F167B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Аутлева</dc:creator>
  <cp:keywords/>
  <dc:description/>
  <cp:lastModifiedBy>Милана Аутлева</cp:lastModifiedBy>
  <cp:revision>2</cp:revision>
  <dcterms:created xsi:type="dcterms:W3CDTF">2026-04-09T13:17:00Z</dcterms:created>
  <dcterms:modified xsi:type="dcterms:W3CDTF">2026-04-09T13:17:00Z</dcterms:modified>
</cp:coreProperties>
</file>